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61AD66" w14:textId="7E19E96D" w:rsidR="008E5B8B" w:rsidRDefault="00BA242B" w:rsidP="00B90AA8">
      <w:pPr>
        <w:spacing w:after="0" w:line="276" w:lineRule="auto"/>
        <w:jc w:val="both"/>
        <w:rPr>
          <w:rFonts w:ascii="Arial" w:eastAsia="Times New Roman" w:hAnsi="Arial" w:cs="Arial"/>
          <w:b/>
          <w:bCs/>
          <w:color w:val="0D0D0D" w:themeColor="text1" w:themeTint="F2"/>
          <w:kern w:val="0"/>
          <w:sz w:val="24"/>
          <w:szCs w:val="24"/>
          <w:lang w:eastAsia="es-MX"/>
          <w14:ligatures w14:val="none"/>
        </w:rPr>
      </w:pPr>
      <w:r>
        <w:rPr>
          <w:rFonts w:ascii="Arial" w:eastAsia="Times New Roman" w:hAnsi="Arial" w:cs="Arial"/>
          <w:b/>
          <w:bCs/>
          <w:color w:val="0D0D0D" w:themeColor="text1" w:themeTint="F2"/>
          <w:kern w:val="0"/>
          <w:sz w:val="24"/>
          <w:szCs w:val="24"/>
          <w:lang w:eastAsia="es-MX"/>
          <w14:ligatures w14:val="none"/>
        </w:rPr>
        <w:t xml:space="preserve">LOS INTEGRANTES DE </w:t>
      </w:r>
      <w:r w:rsidRPr="007D3C3E">
        <w:rPr>
          <w:rFonts w:ascii="Arial" w:eastAsia="Times New Roman" w:hAnsi="Arial" w:cs="Arial"/>
          <w:b/>
          <w:bCs/>
          <w:color w:val="0D0D0D" w:themeColor="text1" w:themeTint="F2"/>
          <w:kern w:val="0"/>
          <w:sz w:val="24"/>
          <w:szCs w:val="24"/>
          <w:lang w:eastAsia="es-MX"/>
          <w14:ligatures w14:val="none"/>
        </w:rPr>
        <w:t xml:space="preserve">LA JUNTA DE GOBIERNO DEL INSTITUTO HIDALGUENSE PARA DEVOLVER AL PUEBLO LO ROBADO, EN EJERCICIO DE LAS FACULTADES Y OBLIGACIONES QUE LE CONFIERE EL ARTÍCULO 18 FRACCIÓN XXI DE LA LEY PARA LA ADMINISTRACIÓN Y DESTINO DE BIENES ASEGURADOS, ABANDONADOS, DECOMISADOS Y EXTINCIÓN DE DOMINIO DEL ESTADO DE HIDALGO, </w:t>
      </w:r>
      <w:r w:rsidR="008E5B8B">
        <w:rPr>
          <w:rFonts w:ascii="Arial" w:eastAsia="Times New Roman" w:hAnsi="Arial" w:cs="Arial"/>
          <w:b/>
          <w:bCs/>
          <w:color w:val="0D0D0D" w:themeColor="text1" w:themeTint="F2"/>
          <w:kern w:val="0"/>
          <w:sz w:val="24"/>
          <w:szCs w:val="24"/>
          <w:lang w:eastAsia="es-MX"/>
          <w14:ligatures w14:val="none"/>
        </w:rPr>
        <w:t xml:space="preserve">Y EL ARTÍCULO 14 FRACCIÓN X DE LA LEY </w:t>
      </w:r>
      <w:r w:rsidR="008E5B8B" w:rsidRPr="008E5B8B">
        <w:rPr>
          <w:rFonts w:ascii="Arial" w:eastAsia="Times New Roman" w:hAnsi="Arial" w:cs="Arial"/>
          <w:b/>
          <w:bCs/>
          <w:color w:val="0D0D0D" w:themeColor="text1" w:themeTint="F2"/>
          <w:kern w:val="0"/>
          <w:sz w:val="24"/>
          <w:szCs w:val="24"/>
          <w:lang w:eastAsia="es-MX"/>
          <w14:ligatures w14:val="none"/>
        </w:rPr>
        <w:t>DE ENTIDADES PARAESTATALES DEL ESTADO DE HIDALGO</w:t>
      </w:r>
      <w:r w:rsidR="008E5B8B">
        <w:rPr>
          <w:rFonts w:ascii="Arial" w:eastAsia="Times New Roman" w:hAnsi="Arial" w:cs="Arial"/>
          <w:b/>
          <w:bCs/>
          <w:color w:val="0D0D0D" w:themeColor="text1" w:themeTint="F2"/>
          <w:kern w:val="0"/>
          <w:sz w:val="24"/>
          <w:szCs w:val="24"/>
          <w:lang w:eastAsia="es-MX"/>
          <w14:ligatures w14:val="none"/>
        </w:rPr>
        <w:t xml:space="preserve"> Y:</w:t>
      </w:r>
    </w:p>
    <w:p w14:paraId="3D7BED48" w14:textId="77777777" w:rsidR="008E5B8B" w:rsidRDefault="008E5B8B" w:rsidP="00B90AA8">
      <w:pPr>
        <w:spacing w:after="0" w:line="276" w:lineRule="auto"/>
        <w:jc w:val="both"/>
        <w:rPr>
          <w:rFonts w:ascii="Arial" w:eastAsia="Times New Roman" w:hAnsi="Arial" w:cs="Arial"/>
          <w:b/>
          <w:bCs/>
          <w:color w:val="0D0D0D" w:themeColor="text1" w:themeTint="F2"/>
          <w:kern w:val="0"/>
          <w:sz w:val="24"/>
          <w:szCs w:val="24"/>
          <w:lang w:eastAsia="es-MX"/>
          <w14:ligatures w14:val="none"/>
        </w:rPr>
      </w:pPr>
    </w:p>
    <w:p w14:paraId="4FA98C63" w14:textId="77777777" w:rsidR="00B90AA8" w:rsidRPr="007D3C3E" w:rsidRDefault="00B90AA8" w:rsidP="00B90AA8">
      <w:pPr>
        <w:spacing w:after="0" w:line="276" w:lineRule="auto"/>
        <w:jc w:val="both"/>
        <w:rPr>
          <w:rFonts w:ascii="Arial" w:hAnsi="Arial" w:cs="Arial"/>
          <w:b/>
          <w:bCs/>
          <w:color w:val="0D0D0D" w:themeColor="text1" w:themeTint="F2"/>
          <w:sz w:val="24"/>
          <w:szCs w:val="24"/>
        </w:rPr>
      </w:pPr>
    </w:p>
    <w:p w14:paraId="7B8931C4" w14:textId="649981AC" w:rsidR="005457C5" w:rsidRPr="007D3C3E" w:rsidRDefault="005457C5" w:rsidP="00B90AA8">
      <w:pPr>
        <w:spacing w:after="0" w:line="276" w:lineRule="auto"/>
        <w:jc w:val="center"/>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 O N S I D E R A N D O</w:t>
      </w:r>
    </w:p>
    <w:p w14:paraId="57DAC917" w14:textId="77777777" w:rsidR="00AA06C3" w:rsidRPr="007D3C3E" w:rsidRDefault="00AA06C3" w:rsidP="00B90AA8">
      <w:pPr>
        <w:spacing w:after="0" w:line="276" w:lineRule="auto"/>
        <w:jc w:val="both"/>
        <w:rPr>
          <w:rFonts w:ascii="Arial" w:hAnsi="Arial" w:cs="Arial"/>
          <w:b/>
          <w:bCs/>
          <w:color w:val="0D0D0D" w:themeColor="text1" w:themeTint="F2"/>
          <w:sz w:val="24"/>
          <w:szCs w:val="24"/>
        </w:rPr>
      </w:pPr>
    </w:p>
    <w:p w14:paraId="13441BBB" w14:textId="3BF67AE7" w:rsidR="000C17DF" w:rsidRPr="007D3C3E" w:rsidRDefault="00CA1C2A" w:rsidP="00B90AA8">
      <w:pPr>
        <w:spacing w:after="0" w:line="276" w:lineRule="auto"/>
        <w:jc w:val="both"/>
        <w:rPr>
          <w:rFonts w:ascii="Arial" w:eastAsia="Times New Roman" w:hAnsi="Arial" w:cs="Arial"/>
          <w:color w:val="0D0D0D" w:themeColor="text1" w:themeTint="F2"/>
          <w:kern w:val="0"/>
          <w:sz w:val="24"/>
          <w:szCs w:val="24"/>
          <w:lang w:eastAsia="es-MX"/>
          <w14:ligatures w14:val="none"/>
        </w:rPr>
      </w:pPr>
      <w:r w:rsidRPr="007D3C3E">
        <w:rPr>
          <w:rFonts w:ascii="Arial" w:hAnsi="Arial" w:cs="Arial"/>
          <w:b/>
          <w:bCs/>
          <w:color w:val="0D0D0D" w:themeColor="text1" w:themeTint="F2"/>
          <w:sz w:val="24"/>
          <w:szCs w:val="24"/>
          <w:lang w:val="es-ES_tradnl"/>
        </w:rPr>
        <w:t>PRIMERO.</w:t>
      </w:r>
      <w:r w:rsidR="000C17DF" w:rsidRPr="007D3C3E">
        <w:rPr>
          <w:rFonts w:ascii="Arial" w:hAnsi="Arial" w:cs="Arial"/>
          <w:b/>
          <w:bCs/>
          <w:color w:val="0D0D0D" w:themeColor="text1" w:themeTint="F2"/>
          <w:sz w:val="24"/>
          <w:szCs w:val="24"/>
          <w:lang w:val="es-ES_tradnl"/>
        </w:rPr>
        <w:t xml:space="preserve"> </w:t>
      </w:r>
      <w:r w:rsidR="000C1739" w:rsidRPr="007D3C3E">
        <w:rPr>
          <w:rFonts w:ascii="Arial" w:hAnsi="Arial" w:cs="Arial"/>
          <w:color w:val="0D0D0D" w:themeColor="text1" w:themeTint="F2"/>
          <w:sz w:val="24"/>
          <w:szCs w:val="24"/>
          <w:lang w:val="es-ES_tradnl"/>
        </w:rPr>
        <w:t>Que, mediante Decreto Número 333 con fecha 21 de diciembre de 2022 en el Periódico Oficial del Estado, se expide la Ley para la Administración</w:t>
      </w:r>
      <w:r w:rsidR="000C1739" w:rsidRPr="007D3C3E">
        <w:rPr>
          <w:rFonts w:ascii="Arial" w:hAnsi="Arial" w:cs="Arial"/>
          <w:b/>
          <w:bCs/>
          <w:color w:val="0D0D0D" w:themeColor="text1" w:themeTint="F2"/>
          <w:sz w:val="24"/>
          <w:szCs w:val="24"/>
          <w:lang w:val="es-ES_tradnl"/>
        </w:rPr>
        <w:t xml:space="preserve"> </w:t>
      </w:r>
      <w:r w:rsidR="000C17DF" w:rsidRPr="007D3C3E">
        <w:rPr>
          <w:rFonts w:ascii="Arial" w:eastAsia="Times New Roman" w:hAnsi="Arial" w:cs="Arial"/>
          <w:color w:val="0D0D0D" w:themeColor="text1" w:themeTint="F2"/>
          <w:kern w:val="0"/>
          <w:sz w:val="24"/>
          <w:szCs w:val="24"/>
          <w:lang w:eastAsia="es-MX"/>
          <w14:ligatures w14:val="none"/>
        </w:rPr>
        <w:t xml:space="preserve">y Destino de Bienes Asegurados, Abandonados, Decomisados y Extinción de Dominio del Estado de Hidalgo, </w:t>
      </w:r>
      <w:r w:rsidR="003B3B5B" w:rsidRPr="007D3C3E">
        <w:rPr>
          <w:rFonts w:ascii="Arial" w:eastAsia="Times New Roman" w:hAnsi="Arial" w:cs="Arial"/>
          <w:color w:val="0D0D0D" w:themeColor="text1" w:themeTint="F2"/>
          <w:kern w:val="0"/>
          <w:sz w:val="24"/>
          <w:szCs w:val="24"/>
          <w:lang w:eastAsia="es-MX"/>
          <w14:ligatures w14:val="none"/>
        </w:rPr>
        <w:t xml:space="preserve">la cual establece en su </w:t>
      </w:r>
      <w:r w:rsidR="000C17DF" w:rsidRPr="007D3C3E">
        <w:rPr>
          <w:rFonts w:ascii="Arial" w:eastAsia="Times New Roman" w:hAnsi="Arial" w:cs="Arial"/>
          <w:color w:val="0D0D0D" w:themeColor="text1" w:themeTint="F2"/>
          <w:kern w:val="0"/>
          <w:sz w:val="24"/>
          <w:szCs w:val="24"/>
          <w:lang w:eastAsia="es-MX"/>
          <w14:ligatures w14:val="none"/>
        </w:rPr>
        <w:t xml:space="preserve">artículo 11 </w:t>
      </w:r>
      <w:r w:rsidR="003B3B5B" w:rsidRPr="007D3C3E">
        <w:rPr>
          <w:rFonts w:ascii="Arial" w:eastAsia="Times New Roman" w:hAnsi="Arial" w:cs="Arial"/>
          <w:color w:val="0D0D0D" w:themeColor="text1" w:themeTint="F2"/>
          <w:kern w:val="0"/>
          <w:sz w:val="24"/>
          <w:szCs w:val="24"/>
          <w:lang w:eastAsia="es-MX"/>
          <w14:ligatures w14:val="none"/>
        </w:rPr>
        <w:t xml:space="preserve">que el Instituto </w:t>
      </w:r>
      <w:r w:rsidR="009B036D">
        <w:rPr>
          <w:rFonts w:ascii="Arial" w:eastAsia="Times New Roman" w:hAnsi="Arial" w:cs="Arial"/>
          <w:color w:val="0D0D0D" w:themeColor="text1" w:themeTint="F2"/>
          <w:kern w:val="0"/>
          <w:sz w:val="24"/>
          <w:szCs w:val="24"/>
          <w:lang w:eastAsia="es-MX"/>
          <w14:ligatures w14:val="none"/>
        </w:rPr>
        <w:t xml:space="preserve">Hidalguense para Devolver al Pueblo lo Robado </w:t>
      </w:r>
      <w:r w:rsidR="000C17DF" w:rsidRPr="007D3C3E">
        <w:rPr>
          <w:rFonts w:ascii="Arial" w:eastAsia="Times New Roman" w:hAnsi="Arial" w:cs="Arial"/>
          <w:color w:val="0D0D0D" w:themeColor="text1" w:themeTint="F2"/>
          <w:kern w:val="0"/>
          <w:sz w:val="24"/>
          <w:szCs w:val="24"/>
          <w:lang w:eastAsia="es-MX"/>
          <w14:ligatures w14:val="none"/>
        </w:rPr>
        <w:t>es un Organismo Público descentralizado de la Administración Pública Estatal, con personalidad jurídica y patrimonio propios, cuyo objeto es la administración, enajenación, destrucción y destino de bienes, activos y empresas descritas en</w:t>
      </w:r>
      <w:r w:rsidR="0033362E" w:rsidRPr="007D3C3E">
        <w:rPr>
          <w:rFonts w:ascii="Arial" w:eastAsia="Times New Roman" w:hAnsi="Arial" w:cs="Arial"/>
          <w:color w:val="0D0D0D" w:themeColor="text1" w:themeTint="F2"/>
          <w:kern w:val="0"/>
          <w:sz w:val="24"/>
          <w:szCs w:val="24"/>
          <w:lang w:eastAsia="es-MX"/>
          <w14:ligatures w14:val="none"/>
        </w:rPr>
        <w:t xml:space="preserve"> </w:t>
      </w:r>
      <w:r w:rsidR="003B3B5B" w:rsidRPr="007D3C3E">
        <w:rPr>
          <w:rFonts w:ascii="Arial" w:eastAsia="Times New Roman" w:hAnsi="Arial" w:cs="Arial"/>
          <w:color w:val="0D0D0D" w:themeColor="text1" w:themeTint="F2"/>
          <w:kern w:val="0"/>
          <w:sz w:val="24"/>
          <w:szCs w:val="24"/>
          <w:lang w:eastAsia="es-MX"/>
          <w14:ligatures w14:val="none"/>
        </w:rPr>
        <w:t xml:space="preserve">el artículo 1 de la misma </w:t>
      </w:r>
      <w:r w:rsidR="0033362E" w:rsidRPr="007D3C3E">
        <w:rPr>
          <w:rFonts w:ascii="Arial" w:eastAsia="Times New Roman" w:hAnsi="Arial" w:cs="Arial"/>
          <w:color w:val="0D0D0D" w:themeColor="text1" w:themeTint="F2"/>
          <w:kern w:val="0"/>
          <w:sz w:val="24"/>
          <w:szCs w:val="24"/>
          <w:lang w:eastAsia="es-MX"/>
          <w14:ligatures w14:val="none"/>
        </w:rPr>
        <w:t>ley</w:t>
      </w:r>
      <w:r w:rsidR="000C17DF" w:rsidRPr="007D3C3E">
        <w:rPr>
          <w:rFonts w:ascii="Arial" w:eastAsia="Times New Roman" w:hAnsi="Arial" w:cs="Arial"/>
          <w:color w:val="0D0D0D" w:themeColor="text1" w:themeTint="F2"/>
          <w:kern w:val="0"/>
          <w:sz w:val="24"/>
          <w:szCs w:val="24"/>
          <w:lang w:eastAsia="es-MX"/>
          <w14:ligatures w14:val="none"/>
        </w:rPr>
        <w:t>.</w:t>
      </w:r>
    </w:p>
    <w:p w14:paraId="1EE146F8" w14:textId="77777777" w:rsidR="000C1739" w:rsidRPr="007D3C3E" w:rsidRDefault="000C1739" w:rsidP="00B90AA8">
      <w:pPr>
        <w:spacing w:after="0" w:line="276" w:lineRule="auto"/>
        <w:jc w:val="both"/>
        <w:rPr>
          <w:rFonts w:ascii="Arial" w:eastAsia="Times New Roman" w:hAnsi="Arial" w:cs="Arial"/>
          <w:color w:val="0D0D0D" w:themeColor="text1" w:themeTint="F2"/>
          <w:kern w:val="0"/>
          <w:sz w:val="24"/>
          <w:szCs w:val="24"/>
          <w:lang w:eastAsia="es-MX"/>
          <w14:ligatures w14:val="none"/>
        </w:rPr>
      </w:pPr>
    </w:p>
    <w:p w14:paraId="12167233" w14:textId="6CEF957C" w:rsidR="000C17DF" w:rsidRPr="007D3C3E" w:rsidRDefault="000C1739" w:rsidP="00B90AA8">
      <w:pPr>
        <w:spacing w:after="0" w:line="276" w:lineRule="auto"/>
        <w:jc w:val="both"/>
        <w:rPr>
          <w:rFonts w:ascii="Arial" w:hAnsi="Arial" w:cs="Arial"/>
          <w:color w:val="0D0D0D" w:themeColor="text1" w:themeTint="F2"/>
          <w:sz w:val="24"/>
          <w:szCs w:val="24"/>
          <w:lang w:val="es-ES_tradnl"/>
        </w:rPr>
      </w:pPr>
      <w:r w:rsidRPr="007D3C3E">
        <w:rPr>
          <w:rFonts w:ascii="Arial" w:hAnsi="Arial" w:cs="Arial"/>
          <w:b/>
          <w:bCs/>
          <w:color w:val="0D0D0D" w:themeColor="text1" w:themeTint="F2"/>
          <w:sz w:val="24"/>
          <w:szCs w:val="24"/>
          <w:lang w:val="es-ES_tradnl"/>
        </w:rPr>
        <w:t xml:space="preserve">SEGUNDO. </w:t>
      </w:r>
      <w:r w:rsidRPr="007D3C3E">
        <w:rPr>
          <w:rFonts w:ascii="Arial" w:hAnsi="Arial" w:cs="Arial"/>
          <w:color w:val="0D0D0D" w:themeColor="text1" w:themeTint="F2"/>
          <w:sz w:val="24"/>
          <w:szCs w:val="24"/>
          <w:lang w:val="es-ES_tradnl"/>
        </w:rPr>
        <w:t xml:space="preserve">Que, </w:t>
      </w:r>
      <w:r w:rsidR="00AA39AA" w:rsidRPr="007D3C3E">
        <w:rPr>
          <w:rFonts w:ascii="Arial" w:hAnsi="Arial" w:cs="Arial"/>
          <w:color w:val="0D0D0D" w:themeColor="text1" w:themeTint="F2"/>
          <w:sz w:val="24"/>
          <w:szCs w:val="24"/>
          <w:lang w:val="es-ES_tradnl"/>
        </w:rPr>
        <w:t>la actualización d</w:t>
      </w:r>
      <w:r w:rsidRPr="007D3C3E">
        <w:rPr>
          <w:rFonts w:ascii="Arial" w:hAnsi="Arial" w:cs="Arial"/>
          <w:color w:val="0D0D0D" w:themeColor="text1" w:themeTint="F2"/>
          <w:sz w:val="24"/>
          <w:szCs w:val="24"/>
          <w:lang w:val="es-ES_tradnl"/>
        </w:rPr>
        <w:t>el Plan Estatal de Desarrollo</w:t>
      </w:r>
      <w:r w:rsidR="00AA39AA" w:rsidRPr="007D3C3E">
        <w:rPr>
          <w:rFonts w:ascii="Arial" w:hAnsi="Arial" w:cs="Arial"/>
          <w:color w:val="0D0D0D" w:themeColor="text1" w:themeTint="F2"/>
          <w:sz w:val="24"/>
          <w:szCs w:val="24"/>
          <w:lang w:val="es-ES_tradnl"/>
        </w:rPr>
        <w:t xml:space="preserve"> 2022-2028</w:t>
      </w:r>
      <w:r w:rsidRPr="007D3C3E">
        <w:rPr>
          <w:rFonts w:ascii="Arial" w:hAnsi="Arial" w:cs="Arial"/>
          <w:color w:val="0D0D0D" w:themeColor="text1" w:themeTint="F2"/>
          <w:sz w:val="24"/>
          <w:szCs w:val="24"/>
          <w:lang w:val="es-ES_tradnl"/>
        </w:rPr>
        <w:t>, establece en su Eje 1. Gobernanza con justicia y participación ciudadana; el cual, en concordancia con el Eje Transversal 1 "Estado Transparente y de Rendición de Cuentas", mandata la consolidación de la transparencia y el combate a la corrupción a través de la Estrategia 1.1.3 y la Línea de Acción 1.1.3.4, orientadas a fortalecer los mecanismos interinstitucionales que eliminen los actos de corrupción dentro de la administración pública y promuevan la confianza de la población.</w:t>
      </w:r>
    </w:p>
    <w:p w14:paraId="1C0F2CB5" w14:textId="77777777" w:rsidR="000C1739" w:rsidRPr="007D3C3E" w:rsidRDefault="000C1739" w:rsidP="00B90AA8">
      <w:pPr>
        <w:spacing w:after="0" w:line="276" w:lineRule="auto"/>
        <w:jc w:val="both"/>
        <w:rPr>
          <w:rFonts w:ascii="Arial" w:hAnsi="Arial" w:cs="Arial"/>
          <w:b/>
          <w:bCs/>
          <w:color w:val="0D0D0D" w:themeColor="text1" w:themeTint="F2"/>
          <w:sz w:val="24"/>
          <w:szCs w:val="24"/>
          <w:lang w:val="es-ES_tradnl"/>
        </w:rPr>
      </w:pPr>
    </w:p>
    <w:p w14:paraId="67EE3945" w14:textId="168AD5F0" w:rsidR="003870FD" w:rsidRPr="007D3C3E" w:rsidRDefault="000C1739" w:rsidP="00B90AA8">
      <w:pPr>
        <w:spacing w:after="0" w:line="276" w:lineRule="auto"/>
        <w:jc w:val="both"/>
        <w:rPr>
          <w:rFonts w:ascii="Arial" w:eastAsia="Times New Roman" w:hAnsi="Arial" w:cs="Arial"/>
          <w:color w:val="0D0D0D" w:themeColor="text1" w:themeTint="F2"/>
          <w:kern w:val="0"/>
          <w:sz w:val="24"/>
          <w:szCs w:val="24"/>
          <w:lang w:eastAsia="es-MX"/>
          <w14:ligatures w14:val="none"/>
        </w:rPr>
      </w:pPr>
      <w:r w:rsidRPr="007D3C3E">
        <w:rPr>
          <w:rFonts w:ascii="Arial" w:hAnsi="Arial" w:cs="Arial"/>
          <w:b/>
          <w:bCs/>
          <w:color w:val="0D0D0D" w:themeColor="text1" w:themeTint="F2"/>
          <w:sz w:val="24"/>
          <w:szCs w:val="24"/>
          <w:lang w:val="es-ES_tradnl"/>
        </w:rPr>
        <w:t>TERCERO</w:t>
      </w:r>
      <w:r w:rsidR="00CA1C2A" w:rsidRPr="007D3C3E">
        <w:rPr>
          <w:rFonts w:ascii="Arial" w:hAnsi="Arial" w:cs="Arial"/>
          <w:b/>
          <w:bCs/>
          <w:color w:val="0D0D0D" w:themeColor="text1" w:themeTint="F2"/>
          <w:sz w:val="24"/>
          <w:szCs w:val="24"/>
          <w:lang w:val="es-ES_tradnl"/>
        </w:rPr>
        <w:t xml:space="preserve">. </w:t>
      </w:r>
      <w:r w:rsidR="00134BB7" w:rsidRPr="007D3C3E">
        <w:rPr>
          <w:rFonts w:ascii="Arial" w:hAnsi="Arial" w:cs="Arial"/>
          <w:color w:val="0D0D0D" w:themeColor="text1" w:themeTint="F2"/>
          <w:sz w:val="24"/>
          <w:szCs w:val="24"/>
          <w:lang w:val="es-ES_tradnl"/>
        </w:rPr>
        <w:t>Que,</w:t>
      </w:r>
      <w:r w:rsidR="003870FD" w:rsidRPr="007D3C3E">
        <w:rPr>
          <w:rFonts w:ascii="Arial" w:hAnsi="Arial" w:cs="Arial"/>
          <w:color w:val="0D0D0D" w:themeColor="text1" w:themeTint="F2"/>
          <w:sz w:val="24"/>
          <w:szCs w:val="24"/>
          <w:lang w:val="es-ES_tradnl"/>
        </w:rPr>
        <w:t xml:space="preserve"> con </w:t>
      </w:r>
      <w:r w:rsidR="00134BB7" w:rsidRPr="007D3C3E">
        <w:rPr>
          <w:rFonts w:ascii="Arial" w:hAnsi="Arial" w:cs="Arial"/>
          <w:color w:val="0D0D0D" w:themeColor="text1" w:themeTint="F2"/>
          <w:sz w:val="24"/>
          <w:szCs w:val="24"/>
          <w:lang w:val="es-ES_tradnl"/>
        </w:rPr>
        <w:t>el propósito de fortalecer la confianza ciudadana en el actuar gubernamental</w:t>
      </w:r>
      <w:r w:rsidR="003870FD" w:rsidRPr="007D3C3E">
        <w:rPr>
          <w:rFonts w:ascii="Arial" w:hAnsi="Arial" w:cs="Arial"/>
          <w:color w:val="0D0D0D" w:themeColor="text1" w:themeTint="F2"/>
          <w:sz w:val="24"/>
          <w:szCs w:val="24"/>
          <w:lang w:val="es-ES_tradnl"/>
        </w:rPr>
        <w:t>, se cuenta con el Código de Ética de la Administración Pública del Estado de Hidalgo</w:t>
      </w:r>
      <w:r w:rsidR="00BC2595" w:rsidRPr="007D3C3E">
        <w:rPr>
          <w:rFonts w:ascii="Arial" w:hAnsi="Arial" w:cs="Arial"/>
          <w:color w:val="0D0D0D" w:themeColor="text1" w:themeTint="F2"/>
          <w:sz w:val="24"/>
          <w:szCs w:val="24"/>
          <w:lang w:val="es-ES_tradnl"/>
        </w:rPr>
        <w:t>, publicado el 13 de mayo de 2019</w:t>
      </w:r>
      <w:r w:rsidR="008517BF" w:rsidRPr="007D3C3E">
        <w:rPr>
          <w:rFonts w:ascii="Arial" w:hAnsi="Arial" w:cs="Arial"/>
          <w:color w:val="0D0D0D" w:themeColor="text1" w:themeTint="F2"/>
          <w:sz w:val="24"/>
          <w:szCs w:val="24"/>
          <w:lang w:val="es-ES_tradnl"/>
        </w:rPr>
        <w:t xml:space="preserve"> en el Periódico Oficial del Estado de Hidalgo. Su</w:t>
      </w:r>
      <w:r w:rsidR="00097B7E" w:rsidRPr="007D3C3E">
        <w:rPr>
          <w:rFonts w:ascii="Arial" w:hAnsi="Arial" w:cs="Arial"/>
          <w:color w:val="0D0D0D" w:themeColor="text1" w:themeTint="F2"/>
          <w:sz w:val="24"/>
          <w:szCs w:val="24"/>
          <w:lang w:val="es-ES_tradnl"/>
        </w:rPr>
        <w:t xml:space="preserve"> objetivo es fomentar una cultura institucional sustentada en principios y valores</w:t>
      </w:r>
      <w:r w:rsidR="008517BF" w:rsidRPr="007D3C3E">
        <w:rPr>
          <w:rFonts w:ascii="Arial" w:hAnsi="Arial" w:cs="Arial"/>
          <w:color w:val="0D0D0D" w:themeColor="text1" w:themeTint="F2"/>
          <w:sz w:val="24"/>
          <w:szCs w:val="24"/>
          <w:lang w:val="es-ES_tradnl"/>
        </w:rPr>
        <w:t>. Estos</w:t>
      </w:r>
      <w:r w:rsidR="00097B7E" w:rsidRPr="007D3C3E">
        <w:rPr>
          <w:rFonts w:ascii="Arial" w:hAnsi="Arial" w:cs="Arial"/>
          <w:color w:val="0D0D0D" w:themeColor="text1" w:themeTint="F2"/>
          <w:sz w:val="24"/>
          <w:szCs w:val="24"/>
          <w:lang w:val="es-ES_tradnl"/>
        </w:rPr>
        <w:t xml:space="preserve"> orient</w:t>
      </w:r>
      <w:r w:rsidR="008517BF" w:rsidRPr="007D3C3E">
        <w:rPr>
          <w:rFonts w:ascii="Arial" w:hAnsi="Arial" w:cs="Arial"/>
          <w:color w:val="0D0D0D" w:themeColor="text1" w:themeTint="F2"/>
          <w:sz w:val="24"/>
          <w:szCs w:val="24"/>
          <w:lang w:val="es-ES_tradnl"/>
        </w:rPr>
        <w:t>a</w:t>
      </w:r>
      <w:r w:rsidR="00097B7E" w:rsidRPr="007D3C3E">
        <w:rPr>
          <w:rFonts w:ascii="Arial" w:hAnsi="Arial" w:cs="Arial"/>
          <w:color w:val="0D0D0D" w:themeColor="text1" w:themeTint="F2"/>
          <w:sz w:val="24"/>
          <w:szCs w:val="24"/>
          <w:lang w:val="es-ES_tradnl"/>
        </w:rPr>
        <w:t xml:space="preserve">n la conducta ética de </w:t>
      </w:r>
      <w:r w:rsidR="008517BF" w:rsidRPr="007D3C3E">
        <w:rPr>
          <w:rFonts w:ascii="Arial" w:hAnsi="Arial" w:cs="Arial"/>
          <w:color w:val="0D0D0D" w:themeColor="text1" w:themeTint="F2"/>
          <w:sz w:val="24"/>
          <w:szCs w:val="24"/>
          <w:lang w:val="es-ES_tradnl"/>
        </w:rPr>
        <w:t xml:space="preserve">las personas </w:t>
      </w:r>
      <w:r w:rsidR="00097B7E" w:rsidRPr="007D3C3E">
        <w:rPr>
          <w:rFonts w:ascii="Arial" w:hAnsi="Arial" w:cs="Arial"/>
          <w:color w:val="0D0D0D" w:themeColor="text1" w:themeTint="F2"/>
          <w:sz w:val="24"/>
          <w:szCs w:val="24"/>
          <w:lang w:val="es-ES_tradnl"/>
        </w:rPr>
        <w:t>servidor</w:t>
      </w:r>
      <w:r w:rsidR="008517BF" w:rsidRPr="007D3C3E">
        <w:rPr>
          <w:rFonts w:ascii="Arial" w:hAnsi="Arial" w:cs="Arial"/>
          <w:color w:val="0D0D0D" w:themeColor="text1" w:themeTint="F2"/>
          <w:sz w:val="24"/>
          <w:szCs w:val="24"/>
          <w:lang w:val="es-ES_tradnl"/>
        </w:rPr>
        <w:t>a</w:t>
      </w:r>
      <w:r w:rsidR="00097B7E" w:rsidRPr="007D3C3E">
        <w:rPr>
          <w:rFonts w:ascii="Arial" w:hAnsi="Arial" w:cs="Arial"/>
          <w:color w:val="0D0D0D" w:themeColor="text1" w:themeTint="F2"/>
          <w:sz w:val="24"/>
          <w:szCs w:val="24"/>
          <w:lang w:val="es-ES_tradnl"/>
        </w:rPr>
        <w:t>s públic</w:t>
      </w:r>
      <w:r w:rsidR="008517BF" w:rsidRPr="007D3C3E">
        <w:rPr>
          <w:rFonts w:ascii="Arial" w:hAnsi="Arial" w:cs="Arial"/>
          <w:color w:val="0D0D0D" w:themeColor="text1" w:themeTint="F2"/>
          <w:sz w:val="24"/>
          <w:szCs w:val="24"/>
          <w:lang w:val="es-ES_tradnl"/>
        </w:rPr>
        <w:t>a</w:t>
      </w:r>
      <w:r w:rsidR="00097B7E" w:rsidRPr="007D3C3E">
        <w:rPr>
          <w:rFonts w:ascii="Arial" w:hAnsi="Arial" w:cs="Arial"/>
          <w:color w:val="0D0D0D" w:themeColor="text1" w:themeTint="F2"/>
          <w:sz w:val="24"/>
          <w:szCs w:val="24"/>
          <w:lang w:val="es-ES_tradnl"/>
        </w:rPr>
        <w:t>s</w:t>
      </w:r>
      <w:r w:rsidR="008517BF" w:rsidRPr="007D3C3E">
        <w:rPr>
          <w:rFonts w:ascii="Arial" w:hAnsi="Arial" w:cs="Arial"/>
          <w:color w:val="0D0D0D" w:themeColor="text1" w:themeTint="F2"/>
          <w:sz w:val="24"/>
          <w:szCs w:val="24"/>
          <w:lang w:val="es-ES_tradnl"/>
        </w:rPr>
        <w:t xml:space="preserve"> </w:t>
      </w:r>
      <w:r w:rsidR="00BC2595" w:rsidRPr="007D3C3E">
        <w:rPr>
          <w:rFonts w:ascii="Arial" w:hAnsi="Arial" w:cs="Arial"/>
          <w:color w:val="0D0D0D" w:themeColor="text1" w:themeTint="F2"/>
          <w:sz w:val="24"/>
          <w:szCs w:val="24"/>
          <w:lang w:val="es-ES_tradnl"/>
        </w:rPr>
        <w:t>mediante</w:t>
      </w:r>
      <w:r w:rsidR="00134BB7" w:rsidRPr="007D3C3E">
        <w:rPr>
          <w:rFonts w:ascii="Arial" w:hAnsi="Arial" w:cs="Arial"/>
          <w:color w:val="0D0D0D" w:themeColor="text1" w:themeTint="F2"/>
          <w:sz w:val="24"/>
          <w:szCs w:val="24"/>
          <w:lang w:val="es-ES_tradnl"/>
        </w:rPr>
        <w:t xml:space="preserve"> normas que regul</w:t>
      </w:r>
      <w:r w:rsidR="008517BF" w:rsidRPr="007D3C3E">
        <w:rPr>
          <w:rFonts w:ascii="Arial" w:hAnsi="Arial" w:cs="Arial"/>
          <w:color w:val="0D0D0D" w:themeColor="text1" w:themeTint="F2"/>
          <w:sz w:val="24"/>
          <w:szCs w:val="24"/>
          <w:lang w:val="es-ES_tradnl"/>
        </w:rPr>
        <w:t>a</w:t>
      </w:r>
      <w:r w:rsidR="00134BB7" w:rsidRPr="007D3C3E">
        <w:rPr>
          <w:rFonts w:ascii="Arial" w:hAnsi="Arial" w:cs="Arial"/>
          <w:color w:val="0D0D0D" w:themeColor="text1" w:themeTint="F2"/>
          <w:sz w:val="24"/>
          <w:szCs w:val="24"/>
          <w:lang w:val="es-ES_tradnl"/>
        </w:rPr>
        <w:t xml:space="preserve">n el comportamiento </w:t>
      </w:r>
      <w:r w:rsidR="00097B7E" w:rsidRPr="007D3C3E">
        <w:rPr>
          <w:rFonts w:ascii="Arial" w:hAnsi="Arial" w:cs="Arial"/>
          <w:color w:val="0D0D0D" w:themeColor="text1" w:themeTint="F2"/>
          <w:sz w:val="24"/>
          <w:szCs w:val="24"/>
          <w:lang w:val="es-ES_tradnl"/>
        </w:rPr>
        <w:t xml:space="preserve">dentro </w:t>
      </w:r>
      <w:r w:rsidR="00134BB7" w:rsidRPr="007D3C3E">
        <w:rPr>
          <w:rFonts w:ascii="Arial" w:hAnsi="Arial" w:cs="Arial"/>
          <w:color w:val="0D0D0D" w:themeColor="text1" w:themeTint="F2"/>
          <w:sz w:val="24"/>
          <w:szCs w:val="24"/>
          <w:lang w:val="es-ES_tradnl"/>
        </w:rPr>
        <w:t>de la administración pública estatal</w:t>
      </w:r>
      <w:r w:rsidR="00134BB7" w:rsidRPr="007D3C3E">
        <w:rPr>
          <w:rFonts w:ascii="Arial" w:eastAsia="Times New Roman" w:hAnsi="Arial" w:cs="Arial"/>
          <w:color w:val="0D0D0D" w:themeColor="text1" w:themeTint="F2"/>
          <w:kern w:val="0"/>
          <w:sz w:val="24"/>
          <w:szCs w:val="24"/>
          <w:lang w:eastAsia="es-MX"/>
          <w14:ligatures w14:val="none"/>
        </w:rPr>
        <w:t>.</w:t>
      </w:r>
    </w:p>
    <w:p w14:paraId="668AF38D" w14:textId="77777777" w:rsidR="003870FD" w:rsidRPr="007D3C3E" w:rsidRDefault="003870FD" w:rsidP="00B90AA8">
      <w:pPr>
        <w:spacing w:after="0" w:line="276" w:lineRule="auto"/>
        <w:jc w:val="both"/>
        <w:rPr>
          <w:rFonts w:ascii="Arial" w:hAnsi="Arial" w:cs="Arial"/>
          <w:b/>
          <w:bCs/>
          <w:color w:val="0D0D0D" w:themeColor="text1" w:themeTint="F2"/>
          <w:sz w:val="24"/>
          <w:szCs w:val="24"/>
          <w:lang w:val="es-ES_tradnl"/>
        </w:rPr>
      </w:pPr>
    </w:p>
    <w:p w14:paraId="44F21BD3" w14:textId="5C2579E6" w:rsidR="005457C5" w:rsidRPr="007D3C3E" w:rsidRDefault="000C1739" w:rsidP="00B90AA8">
      <w:pPr>
        <w:spacing w:after="0" w:line="276" w:lineRule="auto"/>
        <w:jc w:val="both"/>
        <w:rPr>
          <w:rFonts w:ascii="Arial" w:eastAsia="Times New Roman" w:hAnsi="Arial" w:cs="Arial"/>
          <w:color w:val="0D0D0D" w:themeColor="text1" w:themeTint="F2"/>
          <w:kern w:val="0"/>
          <w:sz w:val="24"/>
          <w:szCs w:val="24"/>
          <w:lang w:eastAsia="es-MX"/>
          <w14:ligatures w14:val="none"/>
        </w:rPr>
      </w:pPr>
      <w:r w:rsidRPr="007D3C3E">
        <w:rPr>
          <w:rFonts w:ascii="Arial" w:hAnsi="Arial" w:cs="Arial"/>
          <w:b/>
          <w:bCs/>
          <w:color w:val="0D0D0D" w:themeColor="text1" w:themeTint="F2"/>
          <w:sz w:val="24"/>
          <w:szCs w:val="24"/>
          <w:lang w:val="es-ES_tradnl"/>
        </w:rPr>
        <w:lastRenderedPageBreak/>
        <w:t>CUARTO</w:t>
      </w:r>
      <w:r w:rsidR="005457C5" w:rsidRPr="007D3C3E">
        <w:rPr>
          <w:rFonts w:ascii="Arial" w:hAnsi="Arial" w:cs="Arial"/>
          <w:b/>
          <w:bCs/>
          <w:color w:val="0D0D0D" w:themeColor="text1" w:themeTint="F2"/>
          <w:sz w:val="24"/>
          <w:szCs w:val="24"/>
          <w:lang w:val="es-ES_tradnl"/>
        </w:rPr>
        <w:t>.</w:t>
      </w:r>
      <w:r w:rsidR="00586F49" w:rsidRPr="007D3C3E">
        <w:rPr>
          <w:rFonts w:ascii="Arial" w:hAnsi="Arial" w:cs="Arial"/>
          <w:b/>
          <w:bCs/>
          <w:color w:val="0D0D0D" w:themeColor="text1" w:themeTint="F2"/>
          <w:sz w:val="24"/>
          <w:szCs w:val="24"/>
          <w:lang w:val="es-ES_tradnl"/>
        </w:rPr>
        <w:t xml:space="preserve"> </w:t>
      </w:r>
      <w:r w:rsidR="00BC2595" w:rsidRPr="007D3C3E">
        <w:rPr>
          <w:rFonts w:ascii="Arial" w:eastAsia="Times New Roman" w:hAnsi="Arial" w:cs="Arial"/>
          <w:color w:val="0D0D0D" w:themeColor="text1" w:themeTint="F2"/>
          <w:kern w:val="0"/>
          <w:sz w:val="24"/>
          <w:szCs w:val="24"/>
          <w:lang w:eastAsia="es-MX"/>
          <w14:ligatures w14:val="none"/>
        </w:rPr>
        <w:t xml:space="preserve">Que los Lineamientos </w:t>
      </w:r>
      <w:r w:rsidR="00D2747E" w:rsidRPr="007D3C3E">
        <w:rPr>
          <w:rFonts w:ascii="Arial" w:eastAsia="Times New Roman" w:hAnsi="Arial" w:cs="Arial"/>
          <w:color w:val="0D0D0D" w:themeColor="text1" w:themeTint="F2"/>
          <w:kern w:val="0"/>
          <w:sz w:val="24"/>
          <w:szCs w:val="24"/>
          <w:lang w:eastAsia="es-MX"/>
          <w14:ligatures w14:val="none"/>
        </w:rPr>
        <w:t>Generales</w:t>
      </w:r>
      <w:r w:rsidR="00B46BDA" w:rsidRPr="007D3C3E">
        <w:rPr>
          <w:rFonts w:ascii="Arial" w:eastAsia="Times New Roman" w:hAnsi="Arial" w:cs="Arial"/>
          <w:color w:val="0D0D0D" w:themeColor="text1" w:themeTint="F2"/>
          <w:kern w:val="0"/>
          <w:sz w:val="24"/>
          <w:szCs w:val="24"/>
          <w:lang w:eastAsia="es-MX"/>
          <w14:ligatures w14:val="none"/>
        </w:rPr>
        <w:t xml:space="preserve"> que</w:t>
      </w:r>
      <w:r w:rsidR="00D2747E" w:rsidRPr="007D3C3E">
        <w:rPr>
          <w:rFonts w:ascii="Arial" w:eastAsia="Times New Roman" w:hAnsi="Arial" w:cs="Arial"/>
          <w:color w:val="0D0D0D" w:themeColor="text1" w:themeTint="F2"/>
          <w:kern w:val="0"/>
          <w:sz w:val="24"/>
          <w:szCs w:val="24"/>
          <w:lang w:eastAsia="es-MX"/>
          <w14:ligatures w14:val="none"/>
        </w:rPr>
        <w:t xml:space="preserve"> </w:t>
      </w:r>
      <w:r w:rsidR="000C17DF" w:rsidRPr="007D3C3E">
        <w:rPr>
          <w:rFonts w:ascii="Arial" w:eastAsia="Times New Roman" w:hAnsi="Arial" w:cs="Arial"/>
          <w:color w:val="0D0D0D" w:themeColor="text1" w:themeTint="F2"/>
          <w:kern w:val="0"/>
          <w:sz w:val="24"/>
          <w:szCs w:val="24"/>
          <w:lang w:eastAsia="es-MX"/>
          <w14:ligatures w14:val="none"/>
        </w:rPr>
        <w:t>E</w:t>
      </w:r>
      <w:r w:rsidR="00D2747E" w:rsidRPr="007D3C3E">
        <w:rPr>
          <w:rFonts w:ascii="Arial" w:eastAsia="Times New Roman" w:hAnsi="Arial" w:cs="Arial"/>
          <w:color w:val="0D0D0D" w:themeColor="text1" w:themeTint="F2"/>
          <w:kern w:val="0"/>
          <w:sz w:val="24"/>
          <w:szCs w:val="24"/>
          <w:lang w:eastAsia="es-MX"/>
          <w14:ligatures w14:val="none"/>
        </w:rPr>
        <w:t xml:space="preserve">stablecen las </w:t>
      </w:r>
      <w:r w:rsidR="000C17DF" w:rsidRPr="007D3C3E">
        <w:rPr>
          <w:rFonts w:ascii="Arial" w:eastAsia="Times New Roman" w:hAnsi="Arial" w:cs="Arial"/>
          <w:color w:val="0D0D0D" w:themeColor="text1" w:themeTint="F2"/>
          <w:kern w:val="0"/>
          <w:sz w:val="24"/>
          <w:szCs w:val="24"/>
          <w:lang w:eastAsia="es-MX"/>
          <w14:ligatures w14:val="none"/>
        </w:rPr>
        <w:t>B</w:t>
      </w:r>
      <w:r w:rsidR="00D2747E" w:rsidRPr="007D3C3E">
        <w:rPr>
          <w:rFonts w:ascii="Arial" w:eastAsia="Times New Roman" w:hAnsi="Arial" w:cs="Arial"/>
          <w:color w:val="0D0D0D" w:themeColor="text1" w:themeTint="F2"/>
          <w:kern w:val="0"/>
          <w:sz w:val="24"/>
          <w:szCs w:val="24"/>
          <w:lang w:eastAsia="es-MX"/>
          <w14:ligatures w14:val="none"/>
        </w:rPr>
        <w:t xml:space="preserve">ases para la </w:t>
      </w:r>
      <w:r w:rsidR="000C17DF" w:rsidRPr="007D3C3E">
        <w:rPr>
          <w:rFonts w:ascii="Arial" w:eastAsia="Times New Roman" w:hAnsi="Arial" w:cs="Arial"/>
          <w:color w:val="0D0D0D" w:themeColor="text1" w:themeTint="F2"/>
          <w:kern w:val="0"/>
          <w:sz w:val="24"/>
          <w:szCs w:val="24"/>
          <w:lang w:eastAsia="es-MX"/>
          <w14:ligatures w14:val="none"/>
        </w:rPr>
        <w:t>I</w:t>
      </w:r>
      <w:r w:rsidR="00D2747E" w:rsidRPr="007D3C3E">
        <w:rPr>
          <w:rFonts w:ascii="Arial" w:eastAsia="Times New Roman" w:hAnsi="Arial" w:cs="Arial"/>
          <w:color w:val="0D0D0D" w:themeColor="text1" w:themeTint="F2"/>
          <w:kern w:val="0"/>
          <w:sz w:val="24"/>
          <w:szCs w:val="24"/>
          <w:lang w:eastAsia="es-MX"/>
          <w14:ligatures w14:val="none"/>
        </w:rPr>
        <w:t xml:space="preserve">ntegración, </w:t>
      </w:r>
      <w:r w:rsidR="000C17DF" w:rsidRPr="007D3C3E">
        <w:rPr>
          <w:rFonts w:ascii="Arial" w:eastAsia="Times New Roman" w:hAnsi="Arial" w:cs="Arial"/>
          <w:color w:val="0D0D0D" w:themeColor="text1" w:themeTint="F2"/>
          <w:kern w:val="0"/>
          <w:sz w:val="24"/>
          <w:szCs w:val="24"/>
          <w:lang w:eastAsia="es-MX"/>
          <w14:ligatures w14:val="none"/>
        </w:rPr>
        <w:t>O</w:t>
      </w:r>
      <w:r w:rsidR="00D2747E" w:rsidRPr="007D3C3E">
        <w:rPr>
          <w:rFonts w:ascii="Arial" w:eastAsia="Times New Roman" w:hAnsi="Arial" w:cs="Arial"/>
          <w:color w:val="0D0D0D" w:themeColor="text1" w:themeTint="F2"/>
          <w:kern w:val="0"/>
          <w:sz w:val="24"/>
          <w:szCs w:val="24"/>
          <w:lang w:eastAsia="es-MX"/>
          <w14:ligatures w14:val="none"/>
        </w:rPr>
        <w:t xml:space="preserve">rganización y </w:t>
      </w:r>
      <w:r w:rsidR="000C17DF" w:rsidRPr="007D3C3E">
        <w:rPr>
          <w:rFonts w:ascii="Arial" w:eastAsia="Times New Roman" w:hAnsi="Arial" w:cs="Arial"/>
          <w:color w:val="0D0D0D" w:themeColor="text1" w:themeTint="F2"/>
          <w:kern w:val="0"/>
          <w:sz w:val="24"/>
          <w:szCs w:val="24"/>
          <w:lang w:eastAsia="es-MX"/>
          <w14:ligatures w14:val="none"/>
        </w:rPr>
        <w:t>F</w:t>
      </w:r>
      <w:r w:rsidR="00D2747E" w:rsidRPr="007D3C3E">
        <w:rPr>
          <w:rFonts w:ascii="Arial" w:eastAsia="Times New Roman" w:hAnsi="Arial" w:cs="Arial"/>
          <w:color w:val="0D0D0D" w:themeColor="text1" w:themeTint="F2"/>
          <w:kern w:val="0"/>
          <w:sz w:val="24"/>
          <w:szCs w:val="24"/>
          <w:lang w:eastAsia="es-MX"/>
          <w14:ligatures w14:val="none"/>
        </w:rPr>
        <w:t xml:space="preserve">uncionamiento de los Comités de Ética y Prevención de Conflictos de Interés, publicados </w:t>
      </w:r>
      <w:r w:rsidR="00097B7E" w:rsidRPr="007D3C3E">
        <w:rPr>
          <w:rFonts w:ascii="Arial" w:eastAsia="Times New Roman" w:hAnsi="Arial" w:cs="Arial"/>
          <w:color w:val="0D0D0D" w:themeColor="text1" w:themeTint="F2"/>
          <w:kern w:val="0"/>
          <w:sz w:val="24"/>
          <w:szCs w:val="24"/>
          <w:lang w:eastAsia="es-MX"/>
          <w14:ligatures w14:val="none"/>
        </w:rPr>
        <w:t xml:space="preserve">el 23 de noviembre de 2017 </w:t>
      </w:r>
      <w:r w:rsidR="00D2747E" w:rsidRPr="007D3C3E">
        <w:rPr>
          <w:rFonts w:ascii="Arial" w:eastAsia="Times New Roman" w:hAnsi="Arial" w:cs="Arial"/>
          <w:color w:val="0D0D0D" w:themeColor="text1" w:themeTint="F2"/>
          <w:kern w:val="0"/>
          <w:sz w:val="24"/>
          <w:szCs w:val="24"/>
          <w:lang w:eastAsia="es-MX"/>
          <w14:ligatures w14:val="none"/>
        </w:rPr>
        <w:t xml:space="preserve">en el </w:t>
      </w:r>
      <w:r w:rsidR="00590471" w:rsidRPr="007D3C3E">
        <w:rPr>
          <w:rFonts w:ascii="Arial" w:eastAsia="Times New Roman" w:hAnsi="Arial" w:cs="Arial"/>
          <w:color w:val="0D0D0D" w:themeColor="text1" w:themeTint="F2"/>
          <w:kern w:val="0"/>
          <w:sz w:val="24"/>
          <w:szCs w:val="24"/>
          <w:lang w:eastAsia="es-MX"/>
          <w14:ligatures w14:val="none"/>
        </w:rPr>
        <w:t>Periódico Oficial del Estado de Hidalgo</w:t>
      </w:r>
      <w:r w:rsidR="00B46BDA" w:rsidRPr="007D3C3E">
        <w:rPr>
          <w:rFonts w:ascii="Arial" w:eastAsia="Times New Roman" w:hAnsi="Arial" w:cs="Arial"/>
          <w:color w:val="0D0D0D" w:themeColor="text1" w:themeTint="F2"/>
          <w:kern w:val="0"/>
          <w:sz w:val="24"/>
          <w:szCs w:val="24"/>
          <w:lang w:eastAsia="es-MX"/>
          <w14:ligatures w14:val="none"/>
        </w:rPr>
        <w:t>, establece</w:t>
      </w:r>
      <w:r w:rsidR="008517BF" w:rsidRPr="007D3C3E">
        <w:rPr>
          <w:rFonts w:ascii="Arial" w:eastAsia="Times New Roman" w:hAnsi="Arial" w:cs="Arial"/>
          <w:color w:val="0D0D0D" w:themeColor="text1" w:themeTint="F2"/>
          <w:kern w:val="0"/>
          <w:sz w:val="24"/>
          <w:szCs w:val="24"/>
          <w:lang w:eastAsia="es-MX"/>
          <w14:ligatures w14:val="none"/>
        </w:rPr>
        <w:t>n</w:t>
      </w:r>
      <w:r w:rsidR="00B46BDA" w:rsidRPr="007D3C3E">
        <w:rPr>
          <w:rFonts w:ascii="Arial" w:eastAsia="Times New Roman" w:hAnsi="Arial" w:cs="Arial"/>
          <w:color w:val="0D0D0D" w:themeColor="text1" w:themeTint="F2"/>
          <w:kern w:val="0"/>
          <w:sz w:val="24"/>
          <w:szCs w:val="24"/>
          <w:lang w:eastAsia="es-MX"/>
          <w14:ligatures w14:val="none"/>
        </w:rPr>
        <w:t xml:space="preserve"> la obligación de </w:t>
      </w:r>
      <w:r w:rsidR="00097B7E" w:rsidRPr="007D3C3E">
        <w:rPr>
          <w:rFonts w:ascii="Arial" w:eastAsia="Times New Roman" w:hAnsi="Arial" w:cs="Arial"/>
          <w:color w:val="0D0D0D" w:themeColor="text1" w:themeTint="F2"/>
          <w:kern w:val="0"/>
          <w:sz w:val="24"/>
          <w:szCs w:val="24"/>
          <w:lang w:eastAsia="es-MX"/>
          <w14:ligatures w14:val="none"/>
        </w:rPr>
        <w:t>conformar</w:t>
      </w:r>
      <w:r w:rsidR="008517BF" w:rsidRPr="007D3C3E">
        <w:rPr>
          <w:rFonts w:ascii="Arial" w:eastAsia="Times New Roman" w:hAnsi="Arial" w:cs="Arial"/>
          <w:color w:val="0D0D0D" w:themeColor="text1" w:themeTint="F2"/>
          <w:kern w:val="0"/>
          <w:sz w:val="24"/>
          <w:szCs w:val="24"/>
          <w:lang w:eastAsia="es-MX"/>
          <w14:ligatures w14:val="none"/>
        </w:rPr>
        <w:t xml:space="preserve"> dichos comités </w:t>
      </w:r>
      <w:r w:rsidR="00B46BDA" w:rsidRPr="007D3C3E">
        <w:rPr>
          <w:rFonts w:ascii="Arial" w:eastAsia="Times New Roman" w:hAnsi="Arial" w:cs="Arial"/>
          <w:color w:val="0D0D0D" w:themeColor="text1" w:themeTint="F2"/>
          <w:kern w:val="0"/>
          <w:sz w:val="24"/>
          <w:szCs w:val="24"/>
          <w:lang w:eastAsia="es-MX"/>
          <w14:ligatures w14:val="none"/>
        </w:rPr>
        <w:t xml:space="preserve">en las dependencias y entidades de la administración pública estatal, </w:t>
      </w:r>
      <w:r w:rsidR="00AB10FB" w:rsidRPr="007D3C3E">
        <w:rPr>
          <w:rFonts w:ascii="Arial" w:eastAsia="Times New Roman" w:hAnsi="Arial" w:cs="Arial"/>
          <w:color w:val="0D0D0D" w:themeColor="text1" w:themeTint="F2"/>
          <w:kern w:val="0"/>
          <w:sz w:val="24"/>
          <w:szCs w:val="24"/>
          <w:lang w:eastAsia="es-MX"/>
          <w14:ligatures w14:val="none"/>
        </w:rPr>
        <w:t>c</w:t>
      </w:r>
      <w:r w:rsidR="008517BF" w:rsidRPr="007D3C3E">
        <w:rPr>
          <w:rFonts w:ascii="Arial" w:eastAsia="Times New Roman" w:hAnsi="Arial" w:cs="Arial"/>
          <w:color w:val="0D0D0D" w:themeColor="text1" w:themeTint="F2"/>
          <w:kern w:val="0"/>
          <w:sz w:val="24"/>
          <w:szCs w:val="24"/>
          <w:lang w:eastAsia="es-MX"/>
          <w14:ligatures w14:val="none"/>
        </w:rPr>
        <w:t>o</w:t>
      </w:r>
      <w:r w:rsidR="00097B7E" w:rsidRPr="007D3C3E">
        <w:rPr>
          <w:rFonts w:ascii="Arial" w:eastAsia="Times New Roman" w:hAnsi="Arial" w:cs="Arial"/>
          <w:color w:val="0D0D0D" w:themeColor="text1" w:themeTint="F2"/>
          <w:kern w:val="0"/>
          <w:sz w:val="24"/>
          <w:szCs w:val="24"/>
          <w:lang w:eastAsia="es-MX"/>
          <w14:ligatures w14:val="none"/>
        </w:rPr>
        <w:t xml:space="preserve">n </w:t>
      </w:r>
      <w:r w:rsidR="008517BF" w:rsidRPr="007D3C3E">
        <w:rPr>
          <w:rFonts w:ascii="Arial" w:eastAsia="Times New Roman" w:hAnsi="Arial" w:cs="Arial"/>
          <w:color w:val="0D0D0D" w:themeColor="text1" w:themeTint="F2"/>
          <w:kern w:val="0"/>
          <w:sz w:val="24"/>
          <w:szCs w:val="24"/>
          <w:lang w:eastAsia="es-MX"/>
          <w14:ligatures w14:val="none"/>
        </w:rPr>
        <w:t>la finalidad</w:t>
      </w:r>
      <w:r w:rsidR="00097B7E" w:rsidRPr="007D3C3E">
        <w:rPr>
          <w:rFonts w:ascii="Arial" w:eastAsia="Times New Roman" w:hAnsi="Arial" w:cs="Arial"/>
          <w:color w:val="0D0D0D" w:themeColor="text1" w:themeTint="F2"/>
          <w:kern w:val="0"/>
          <w:sz w:val="24"/>
          <w:szCs w:val="24"/>
          <w:lang w:eastAsia="es-MX"/>
          <w14:ligatures w14:val="none"/>
        </w:rPr>
        <w:t xml:space="preserve"> de promover la integridad y el comportamiento ético en el ejercicio de</w:t>
      </w:r>
      <w:r w:rsidR="008517BF" w:rsidRPr="007D3C3E">
        <w:rPr>
          <w:rFonts w:ascii="Arial" w:eastAsia="Times New Roman" w:hAnsi="Arial" w:cs="Arial"/>
          <w:color w:val="0D0D0D" w:themeColor="text1" w:themeTint="F2"/>
          <w:kern w:val="0"/>
          <w:sz w:val="24"/>
          <w:szCs w:val="24"/>
          <w:lang w:eastAsia="es-MX"/>
          <w14:ligatures w14:val="none"/>
        </w:rPr>
        <w:t xml:space="preserve"> las funciones de las personas servidoras públicas, </w:t>
      </w:r>
      <w:r w:rsidR="00B46BDA" w:rsidRPr="007D3C3E">
        <w:rPr>
          <w:rFonts w:ascii="Arial" w:eastAsia="Times New Roman" w:hAnsi="Arial" w:cs="Arial"/>
          <w:color w:val="0D0D0D" w:themeColor="text1" w:themeTint="F2"/>
          <w:kern w:val="0"/>
          <w:sz w:val="24"/>
          <w:szCs w:val="24"/>
          <w:lang w:eastAsia="es-MX"/>
          <w14:ligatures w14:val="none"/>
        </w:rPr>
        <w:t>contribu</w:t>
      </w:r>
      <w:r w:rsidR="00097B7E" w:rsidRPr="007D3C3E">
        <w:rPr>
          <w:rFonts w:ascii="Arial" w:eastAsia="Times New Roman" w:hAnsi="Arial" w:cs="Arial"/>
          <w:color w:val="0D0D0D" w:themeColor="text1" w:themeTint="F2"/>
          <w:kern w:val="0"/>
          <w:sz w:val="24"/>
          <w:szCs w:val="24"/>
          <w:lang w:eastAsia="es-MX"/>
          <w14:ligatures w14:val="none"/>
        </w:rPr>
        <w:t>yendo así a fortalecer la rendi</w:t>
      </w:r>
      <w:r w:rsidR="00B46BDA" w:rsidRPr="007D3C3E">
        <w:rPr>
          <w:rFonts w:ascii="Arial" w:eastAsia="Times New Roman" w:hAnsi="Arial" w:cs="Arial"/>
          <w:color w:val="0D0D0D" w:themeColor="text1" w:themeTint="F2"/>
          <w:kern w:val="0"/>
          <w:sz w:val="24"/>
          <w:szCs w:val="24"/>
          <w:lang w:eastAsia="es-MX"/>
          <w14:ligatures w14:val="none"/>
        </w:rPr>
        <w:t>ción de cuentas y</w:t>
      </w:r>
      <w:r w:rsidR="00097B7E" w:rsidRPr="007D3C3E">
        <w:rPr>
          <w:rFonts w:ascii="Arial" w:eastAsia="Times New Roman" w:hAnsi="Arial" w:cs="Arial"/>
          <w:color w:val="0D0D0D" w:themeColor="text1" w:themeTint="F2"/>
          <w:kern w:val="0"/>
          <w:sz w:val="24"/>
          <w:szCs w:val="24"/>
          <w:lang w:eastAsia="es-MX"/>
          <w14:ligatures w14:val="none"/>
        </w:rPr>
        <w:t xml:space="preserve"> la</w:t>
      </w:r>
      <w:r w:rsidR="00B46BDA" w:rsidRPr="007D3C3E">
        <w:rPr>
          <w:rFonts w:ascii="Arial" w:eastAsia="Times New Roman" w:hAnsi="Arial" w:cs="Arial"/>
          <w:color w:val="0D0D0D" w:themeColor="text1" w:themeTint="F2"/>
          <w:kern w:val="0"/>
          <w:sz w:val="24"/>
          <w:szCs w:val="24"/>
          <w:lang w:eastAsia="es-MX"/>
          <w14:ligatures w14:val="none"/>
        </w:rPr>
        <w:t xml:space="preserve"> transparencia</w:t>
      </w:r>
      <w:r w:rsidR="00097B7E" w:rsidRPr="007D3C3E">
        <w:rPr>
          <w:rFonts w:ascii="Arial" w:eastAsia="Times New Roman" w:hAnsi="Arial" w:cs="Arial"/>
          <w:color w:val="0D0D0D" w:themeColor="text1" w:themeTint="F2"/>
          <w:kern w:val="0"/>
          <w:sz w:val="24"/>
          <w:szCs w:val="24"/>
          <w:lang w:eastAsia="es-MX"/>
          <w14:ligatures w14:val="none"/>
        </w:rPr>
        <w:t xml:space="preserve"> institucional</w:t>
      </w:r>
      <w:r w:rsidR="00B46BDA" w:rsidRPr="007D3C3E">
        <w:rPr>
          <w:rFonts w:ascii="Arial" w:eastAsia="Times New Roman" w:hAnsi="Arial" w:cs="Arial"/>
          <w:color w:val="0D0D0D" w:themeColor="text1" w:themeTint="F2"/>
          <w:kern w:val="0"/>
          <w:sz w:val="24"/>
          <w:szCs w:val="24"/>
          <w:lang w:eastAsia="es-MX"/>
          <w14:ligatures w14:val="none"/>
        </w:rPr>
        <w:t>.</w:t>
      </w:r>
    </w:p>
    <w:p w14:paraId="2E926205" w14:textId="77777777" w:rsidR="00A675B2" w:rsidRPr="007D3C3E" w:rsidRDefault="00A675B2" w:rsidP="00B90AA8">
      <w:pPr>
        <w:spacing w:after="0" w:line="276" w:lineRule="auto"/>
        <w:jc w:val="both"/>
        <w:rPr>
          <w:rFonts w:ascii="Arial" w:hAnsi="Arial" w:cs="Arial"/>
          <w:color w:val="0D0D0D" w:themeColor="text1" w:themeTint="F2"/>
          <w:sz w:val="24"/>
          <w:szCs w:val="24"/>
          <w:lang w:val="es-ES_tradnl"/>
        </w:rPr>
      </w:pPr>
    </w:p>
    <w:p w14:paraId="02A64751" w14:textId="2C77C4F8" w:rsidR="00447DDF" w:rsidRPr="007D3C3E" w:rsidRDefault="000C1739" w:rsidP="00B90AA8">
      <w:pPr>
        <w:spacing w:after="0" w:line="276" w:lineRule="auto"/>
        <w:jc w:val="both"/>
        <w:rPr>
          <w:rFonts w:ascii="Arial" w:eastAsia="Times New Roman" w:hAnsi="Arial" w:cs="Arial"/>
          <w:color w:val="0D0D0D" w:themeColor="text1" w:themeTint="F2"/>
          <w:kern w:val="0"/>
          <w:sz w:val="24"/>
          <w:szCs w:val="24"/>
          <w:lang w:eastAsia="es-MX"/>
          <w14:ligatures w14:val="none"/>
        </w:rPr>
      </w:pPr>
      <w:r w:rsidRPr="007D3C3E">
        <w:rPr>
          <w:rFonts w:ascii="Arial" w:hAnsi="Arial" w:cs="Arial"/>
          <w:b/>
          <w:bCs/>
          <w:color w:val="0D0D0D" w:themeColor="text1" w:themeTint="F2"/>
          <w:sz w:val="24"/>
          <w:szCs w:val="24"/>
          <w:lang w:val="es-ES_tradnl"/>
        </w:rPr>
        <w:t>QUINTO</w:t>
      </w:r>
      <w:r w:rsidR="00A675B2" w:rsidRPr="007D3C3E">
        <w:rPr>
          <w:rFonts w:ascii="Arial" w:hAnsi="Arial" w:cs="Arial"/>
          <w:b/>
          <w:bCs/>
          <w:color w:val="0D0D0D" w:themeColor="text1" w:themeTint="F2"/>
          <w:sz w:val="24"/>
          <w:szCs w:val="24"/>
          <w:lang w:val="es-ES_tradnl"/>
        </w:rPr>
        <w:t>.</w:t>
      </w:r>
      <w:r w:rsidR="00586F49" w:rsidRPr="007D3C3E">
        <w:rPr>
          <w:rFonts w:ascii="Arial" w:hAnsi="Arial" w:cs="Arial"/>
          <w:b/>
          <w:bCs/>
          <w:color w:val="0D0D0D" w:themeColor="text1" w:themeTint="F2"/>
          <w:sz w:val="24"/>
          <w:szCs w:val="24"/>
          <w:lang w:val="es-ES_tradnl"/>
        </w:rPr>
        <w:t xml:space="preserve"> </w:t>
      </w:r>
      <w:r w:rsidR="00A675B2" w:rsidRPr="007D3C3E">
        <w:rPr>
          <w:rFonts w:ascii="Arial" w:eastAsia="Times New Roman" w:hAnsi="Arial" w:cs="Arial"/>
          <w:color w:val="0D0D0D" w:themeColor="text1" w:themeTint="F2"/>
          <w:kern w:val="0"/>
          <w:sz w:val="24"/>
          <w:szCs w:val="24"/>
          <w:lang w:eastAsia="es-MX"/>
          <w14:ligatures w14:val="none"/>
        </w:rPr>
        <w:t xml:space="preserve">Que </w:t>
      </w:r>
      <w:r w:rsidR="00331D1A" w:rsidRPr="007D3C3E">
        <w:rPr>
          <w:rFonts w:ascii="Arial" w:eastAsia="Times New Roman" w:hAnsi="Arial" w:cs="Arial"/>
          <w:color w:val="0D0D0D" w:themeColor="text1" w:themeTint="F2"/>
          <w:kern w:val="0"/>
          <w:sz w:val="24"/>
          <w:szCs w:val="24"/>
          <w:lang w:eastAsia="es-MX"/>
          <w14:ligatures w14:val="none"/>
        </w:rPr>
        <w:t xml:space="preserve">el Instituto Hidalguense para Devolver al Pueblo lo Robado debe constituir su Comité de Ética y Prevención de Conflictos de Interés como un mecanismo institucional para </w:t>
      </w:r>
      <w:r w:rsidR="00097B7E" w:rsidRPr="007D3C3E">
        <w:rPr>
          <w:rFonts w:ascii="Arial" w:eastAsia="Times New Roman" w:hAnsi="Arial" w:cs="Arial"/>
          <w:color w:val="0D0D0D" w:themeColor="text1" w:themeTint="F2"/>
          <w:kern w:val="0"/>
          <w:sz w:val="24"/>
          <w:szCs w:val="24"/>
          <w:lang w:eastAsia="es-MX"/>
          <w14:ligatures w14:val="none"/>
        </w:rPr>
        <w:t>implementar</w:t>
      </w:r>
      <w:r w:rsidR="00331D1A" w:rsidRPr="007D3C3E">
        <w:rPr>
          <w:rFonts w:ascii="Arial" w:eastAsia="Times New Roman" w:hAnsi="Arial" w:cs="Arial"/>
          <w:color w:val="0D0D0D" w:themeColor="text1" w:themeTint="F2"/>
          <w:kern w:val="0"/>
          <w:sz w:val="24"/>
          <w:szCs w:val="24"/>
          <w:lang w:eastAsia="es-MX"/>
          <w14:ligatures w14:val="none"/>
        </w:rPr>
        <w:t xml:space="preserve"> acciones permanentes</w:t>
      </w:r>
      <w:r w:rsidR="00BA315F" w:rsidRPr="007D3C3E">
        <w:rPr>
          <w:rFonts w:ascii="Arial" w:eastAsia="Times New Roman" w:hAnsi="Arial" w:cs="Arial"/>
          <w:color w:val="0D0D0D" w:themeColor="text1" w:themeTint="F2"/>
          <w:kern w:val="0"/>
          <w:sz w:val="24"/>
          <w:szCs w:val="24"/>
          <w:lang w:eastAsia="es-MX"/>
          <w14:ligatures w14:val="none"/>
        </w:rPr>
        <w:t xml:space="preserve">. Dichas acciones deberán garantizar la </w:t>
      </w:r>
      <w:r w:rsidR="00097B7E" w:rsidRPr="007D3C3E">
        <w:rPr>
          <w:rFonts w:ascii="Arial" w:eastAsia="Times New Roman" w:hAnsi="Arial" w:cs="Arial"/>
          <w:color w:val="0D0D0D" w:themeColor="text1" w:themeTint="F2"/>
          <w:kern w:val="0"/>
          <w:sz w:val="24"/>
          <w:szCs w:val="24"/>
          <w:lang w:eastAsia="es-MX"/>
          <w14:ligatures w14:val="none"/>
        </w:rPr>
        <w:t>integridad, la conducta ética y el desempeño adecuado de las personas servidoras públicas, conforme a los principios de legalidad, honradez, lealtad, imparcialidad y eficiencia.</w:t>
      </w:r>
      <w:r w:rsidR="00331D1A" w:rsidRPr="007D3C3E">
        <w:rPr>
          <w:rFonts w:ascii="Arial" w:eastAsia="Times New Roman" w:hAnsi="Arial" w:cs="Arial"/>
          <w:color w:val="0D0D0D" w:themeColor="text1" w:themeTint="F2"/>
          <w:kern w:val="0"/>
          <w:sz w:val="24"/>
          <w:szCs w:val="24"/>
          <w:lang w:eastAsia="es-MX"/>
          <w14:ligatures w14:val="none"/>
        </w:rPr>
        <w:t xml:space="preserve"> </w:t>
      </w:r>
      <w:r w:rsidR="00B90AA8" w:rsidRPr="007D3C3E">
        <w:rPr>
          <w:rFonts w:ascii="Arial" w:eastAsia="Times New Roman" w:hAnsi="Arial" w:cs="Arial"/>
          <w:color w:val="0D0D0D" w:themeColor="text1" w:themeTint="F2"/>
          <w:kern w:val="0"/>
          <w:sz w:val="24"/>
          <w:szCs w:val="24"/>
          <w:lang w:eastAsia="es-MX"/>
          <w14:ligatures w14:val="none"/>
        </w:rPr>
        <w:t xml:space="preserve">Por lo anterior, </w:t>
      </w:r>
      <w:r w:rsidR="00AB10FB" w:rsidRPr="007D3C3E">
        <w:rPr>
          <w:rFonts w:ascii="Arial" w:eastAsia="Times New Roman" w:hAnsi="Arial" w:cs="Arial"/>
          <w:color w:val="0D0D0D" w:themeColor="text1" w:themeTint="F2"/>
          <w:kern w:val="0"/>
          <w:sz w:val="24"/>
          <w:szCs w:val="24"/>
          <w:lang w:eastAsia="es-MX"/>
          <w14:ligatures w14:val="none"/>
        </w:rPr>
        <w:t xml:space="preserve">esta Junta de Gobierno tiene </w:t>
      </w:r>
      <w:r w:rsidR="00B90AA8" w:rsidRPr="007D3C3E">
        <w:rPr>
          <w:rFonts w:ascii="Arial" w:eastAsia="Times New Roman" w:hAnsi="Arial" w:cs="Arial"/>
          <w:color w:val="0D0D0D" w:themeColor="text1" w:themeTint="F2"/>
          <w:kern w:val="0"/>
          <w:sz w:val="24"/>
          <w:szCs w:val="24"/>
          <w:lang w:eastAsia="es-MX"/>
          <w14:ligatures w14:val="none"/>
        </w:rPr>
        <w:t>a bien expedir el siguiente:</w:t>
      </w:r>
    </w:p>
    <w:p w14:paraId="400AA414" w14:textId="77777777" w:rsidR="00447DDF" w:rsidRPr="007D3C3E" w:rsidRDefault="00447DDF" w:rsidP="00B90AA8">
      <w:pPr>
        <w:spacing w:after="0" w:line="276" w:lineRule="auto"/>
        <w:jc w:val="both"/>
        <w:rPr>
          <w:rFonts w:ascii="Arial" w:hAnsi="Arial" w:cs="Arial"/>
          <w:b/>
          <w:bCs/>
          <w:color w:val="0D0D0D" w:themeColor="text1" w:themeTint="F2"/>
          <w:sz w:val="24"/>
          <w:szCs w:val="24"/>
          <w:lang w:val="es-ES_tradnl"/>
        </w:rPr>
      </w:pPr>
    </w:p>
    <w:p w14:paraId="65494BBE" w14:textId="77777777" w:rsidR="009624C3" w:rsidRPr="007D3C3E" w:rsidRDefault="00447DDF" w:rsidP="00B90AA8">
      <w:pPr>
        <w:spacing w:after="0" w:line="276" w:lineRule="auto"/>
        <w:jc w:val="center"/>
        <w:rPr>
          <w:rFonts w:ascii="Arial" w:hAnsi="Arial" w:cs="Arial"/>
          <w:b/>
          <w:bCs/>
          <w:color w:val="0D0D0D" w:themeColor="text1" w:themeTint="F2"/>
          <w:sz w:val="24"/>
          <w:szCs w:val="24"/>
          <w:lang w:val="es-ES_tradnl"/>
        </w:rPr>
      </w:pPr>
      <w:r w:rsidRPr="007D3C3E">
        <w:rPr>
          <w:rFonts w:ascii="Arial" w:hAnsi="Arial" w:cs="Arial"/>
          <w:b/>
          <w:bCs/>
          <w:color w:val="0D0D0D" w:themeColor="text1" w:themeTint="F2"/>
          <w:sz w:val="24"/>
          <w:szCs w:val="24"/>
          <w:lang w:val="es-ES_tradnl"/>
        </w:rPr>
        <w:t xml:space="preserve">ACUERDO </w:t>
      </w:r>
    </w:p>
    <w:p w14:paraId="73455736" w14:textId="2865D280" w:rsidR="00447DDF" w:rsidRPr="007D3C3E" w:rsidRDefault="00447DDF" w:rsidP="00B90AA8">
      <w:pPr>
        <w:spacing w:after="0" w:line="276" w:lineRule="auto"/>
        <w:jc w:val="center"/>
        <w:rPr>
          <w:rFonts w:ascii="Arial" w:hAnsi="Arial" w:cs="Arial"/>
          <w:b/>
          <w:bCs/>
          <w:color w:val="0D0D0D" w:themeColor="text1" w:themeTint="F2"/>
          <w:sz w:val="24"/>
          <w:szCs w:val="24"/>
          <w:lang w:val="es-ES_tradnl"/>
        </w:rPr>
      </w:pPr>
      <w:r w:rsidRPr="007D3C3E">
        <w:rPr>
          <w:rFonts w:ascii="Arial" w:hAnsi="Arial" w:cs="Arial"/>
          <w:b/>
          <w:bCs/>
          <w:color w:val="0D0D0D" w:themeColor="text1" w:themeTint="F2"/>
          <w:sz w:val="24"/>
          <w:szCs w:val="24"/>
          <w:lang w:val="es-ES_tradnl"/>
        </w:rPr>
        <w:t>QUE CREA EL COMITÉ DE ÉTICA Y PREVENCIÓN DE CONFLICTOS DE INTERÉS DEL INSTITUTO HIDALGUENSE PARA DEVOLVER AL PUEBLO LO ROBADO</w:t>
      </w:r>
    </w:p>
    <w:p w14:paraId="6BC7CE86" w14:textId="77777777" w:rsidR="00AA06C3" w:rsidRPr="007D3C3E" w:rsidRDefault="00AA06C3" w:rsidP="00B90AA8">
      <w:pPr>
        <w:spacing w:after="0" w:line="276" w:lineRule="auto"/>
        <w:jc w:val="both"/>
        <w:rPr>
          <w:rFonts w:ascii="Arial" w:hAnsi="Arial" w:cs="Arial"/>
          <w:color w:val="0D0D0D" w:themeColor="text1" w:themeTint="F2"/>
          <w:sz w:val="24"/>
          <w:szCs w:val="24"/>
          <w:lang w:val="es-ES_tradnl"/>
        </w:rPr>
      </w:pPr>
    </w:p>
    <w:p w14:paraId="3116B4D2" w14:textId="77777777" w:rsidR="00AA06C3" w:rsidRPr="007D3C3E" w:rsidRDefault="00AA06C3" w:rsidP="00B90AA8">
      <w:pPr>
        <w:spacing w:after="0" w:line="276" w:lineRule="auto"/>
        <w:jc w:val="both"/>
        <w:rPr>
          <w:rFonts w:ascii="Arial" w:hAnsi="Arial" w:cs="Arial"/>
          <w:color w:val="0D0D0D" w:themeColor="text1" w:themeTint="F2"/>
          <w:sz w:val="24"/>
          <w:szCs w:val="24"/>
          <w:lang w:val="es-ES_tradnl"/>
        </w:rPr>
      </w:pPr>
    </w:p>
    <w:p w14:paraId="573A9162" w14:textId="0FEA3776" w:rsidR="00AA06C3" w:rsidRPr="007D3C3E" w:rsidRDefault="00BA2B57" w:rsidP="00B90AA8">
      <w:pPr>
        <w:spacing w:after="0" w:line="276" w:lineRule="auto"/>
        <w:jc w:val="both"/>
        <w:rPr>
          <w:rFonts w:ascii="Arial" w:hAnsi="Arial" w:cs="Arial"/>
          <w:color w:val="0D0D0D" w:themeColor="text1" w:themeTint="F2"/>
          <w:sz w:val="24"/>
          <w:szCs w:val="24"/>
          <w:lang w:val="es-ES_tradnl"/>
        </w:rPr>
      </w:pPr>
      <w:r w:rsidRPr="007D3C3E">
        <w:rPr>
          <w:rFonts w:ascii="Arial" w:hAnsi="Arial" w:cs="Arial"/>
          <w:b/>
          <w:bCs/>
          <w:color w:val="0D0D0D" w:themeColor="text1" w:themeTint="F2"/>
          <w:sz w:val="24"/>
          <w:szCs w:val="24"/>
          <w:lang w:val="es-ES_tradnl"/>
        </w:rPr>
        <w:t>ART</w:t>
      </w:r>
      <w:r w:rsidR="006D33BE" w:rsidRPr="007D3C3E">
        <w:rPr>
          <w:rFonts w:ascii="Arial" w:hAnsi="Arial" w:cs="Arial"/>
          <w:b/>
          <w:bCs/>
          <w:color w:val="0D0D0D" w:themeColor="text1" w:themeTint="F2"/>
          <w:sz w:val="24"/>
          <w:szCs w:val="24"/>
          <w:lang w:val="es-ES_tradnl"/>
        </w:rPr>
        <w:t>ÍCULO</w:t>
      </w:r>
      <w:r w:rsidR="004F7FF5">
        <w:rPr>
          <w:rFonts w:ascii="Arial" w:hAnsi="Arial" w:cs="Arial"/>
          <w:b/>
          <w:bCs/>
          <w:color w:val="0D0D0D" w:themeColor="text1" w:themeTint="F2"/>
          <w:sz w:val="24"/>
          <w:szCs w:val="24"/>
          <w:lang w:val="es-ES_tradnl"/>
        </w:rPr>
        <w:t xml:space="preserve"> 1.</w:t>
      </w:r>
      <w:r w:rsidR="008E5A95" w:rsidRPr="007D3C3E">
        <w:rPr>
          <w:rFonts w:ascii="Arial" w:hAnsi="Arial" w:cs="Arial"/>
          <w:color w:val="0D0D0D" w:themeColor="text1" w:themeTint="F2"/>
          <w:sz w:val="24"/>
          <w:szCs w:val="24"/>
          <w:lang w:val="es-ES_tradnl"/>
        </w:rPr>
        <w:t xml:space="preserve"> </w:t>
      </w:r>
      <w:r w:rsidR="008E5A95" w:rsidRPr="007D3C3E">
        <w:rPr>
          <w:rFonts w:ascii="Arial" w:hAnsi="Arial" w:cs="Arial"/>
          <w:color w:val="0D0D0D" w:themeColor="text1" w:themeTint="F2"/>
          <w:sz w:val="24"/>
          <w:szCs w:val="24"/>
        </w:rPr>
        <w:t xml:space="preserve">Se crea </w:t>
      </w:r>
      <w:r w:rsidR="008E5A95" w:rsidRPr="00950DAC">
        <w:rPr>
          <w:rFonts w:ascii="Arial" w:hAnsi="Arial" w:cs="Arial"/>
          <w:color w:val="0D0D0D" w:themeColor="text1" w:themeTint="F2"/>
          <w:sz w:val="24"/>
          <w:szCs w:val="24"/>
        </w:rPr>
        <w:t>el</w:t>
      </w:r>
      <w:r w:rsidR="008E5A95" w:rsidRPr="00950DAC">
        <w:rPr>
          <w:rFonts w:ascii="Arial" w:hAnsi="Arial" w:cs="Arial"/>
          <w:b/>
          <w:bCs/>
          <w:color w:val="0D0D0D" w:themeColor="text1" w:themeTint="F2"/>
          <w:sz w:val="24"/>
          <w:szCs w:val="24"/>
        </w:rPr>
        <w:t xml:space="preserve"> </w:t>
      </w:r>
      <w:r w:rsidR="008E5A95" w:rsidRPr="00D90A76">
        <w:rPr>
          <w:rFonts w:ascii="Arial" w:hAnsi="Arial" w:cs="Arial"/>
          <w:b/>
          <w:bCs/>
          <w:color w:val="0D0D0D" w:themeColor="text1" w:themeTint="F2"/>
          <w:sz w:val="24"/>
          <w:szCs w:val="24"/>
        </w:rPr>
        <w:t xml:space="preserve">Comité de Ética y Prevención de Conflictos </w:t>
      </w:r>
      <w:r w:rsidR="00AB10FB" w:rsidRPr="00D90A76">
        <w:rPr>
          <w:rFonts w:ascii="Arial" w:hAnsi="Arial" w:cs="Arial"/>
          <w:b/>
          <w:bCs/>
          <w:color w:val="0D0D0D" w:themeColor="text1" w:themeTint="F2"/>
          <w:sz w:val="24"/>
          <w:szCs w:val="24"/>
        </w:rPr>
        <w:t xml:space="preserve">de Interés </w:t>
      </w:r>
      <w:r w:rsidR="008E5A95" w:rsidRPr="00D90A76">
        <w:rPr>
          <w:rFonts w:ascii="Arial" w:eastAsia="Times New Roman" w:hAnsi="Arial" w:cs="Arial"/>
          <w:b/>
          <w:bCs/>
          <w:color w:val="0D0D0D" w:themeColor="text1" w:themeTint="F2"/>
          <w:kern w:val="0"/>
          <w:sz w:val="24"/>
          <w:szCs w:val="24"/>
          <w:lang w:eastAsia="es-MX"/>
          <w14:ligatures w14:val="none"/>
        </w:rPr>
        <w:t>del Instituto Hidalguense para Devolver al Pueblo lo Robad</w:t>
      </w:r>
      <w:r w:rsidR="00D90A76">
        <w:rPr>
          <w:rFonts w:ascii="Arial" w:eastAsia="Times New Roman" w:hAnsi="Arial" w:cs="Arial"/>
          <w:b/>
          <w:bCs/>
          <w:color w:val="0D0D0D" w:themeColor="text1" w:themeTint="F2"/>
          <w:kern w:val="0"/>
          <w:sz w:val="24"/>
          <w:szCs w:val="24"/>
          <w:lang w:eastAsia="es-MX"/>
          <w14:ligatures w14:val="none"/>
        </w:rPr>
        <w:t>o</w:t>
      </w:r>
      <w:r w:rsidR="009B036D">
        <w:rPr>
          <w:rFonts w:ascii="Arial" w:eastAsia="Times New Roman" w:hAnsi="Arial" w:cs="Arial"/>
          <w:b/>
          <w:bCs/>
          <w:color w:val="0D0D0D" w:themeColor="text1" w:themeTint="F2"/>
          <w:kern w:val="0"/>
          <w:sz w:val="24"/>
          <w:szCs w:val="24"/>
          <w:lang w:eastAsia="es-MX"/>
          <w14:ligatures w14:val="none"/>
        </w:rPr>
        <w:t xml:space="preserve">, </w:t>
      </w:r>
      <w:r w:rsidR="009B036D" w:rsidRPr="009B036D">
        <w:rPr>
          <w:rFonts w:ascii="Arial" w:eastAsia="Times New Roman" w:hAnsi="Arial" w:cs="Arial"/>
          <w:b/>
          <w:bCs/>
          <w:color w:val="0D0D0D" w:themeColor="text1" w:themeTint="F2"/>
          <w:kern w:val="0"/>
          <w:sz w:val="24"/>
          <w:szCs w:val="24"/>
          <w:lang w:eastAsia="es-MX"/>
          <w14:ligatures w14:val="none"/>
        </w:rPr>
        <w:t>en lo sucesivo "el Instituto"</w:t>
      </w:r>
      <w:r w:rsidR="00D90A76">
        <w:rPr>
          <w:rFonts w:ascii="Arial" w:eastAsia="Times New Roman" w:hAnsi="Arial" w:cs="Arial"/>
          <w:b/>
          <w:bCs/>
          <w:color w:val="0D0D0D" w:themeColor="text1" w:themeTint="F2"/>
          <w:kern w:val="0"/>
          <w:sz w:val="24"/>
          <w:szCs w:val="24"/>
          <w:lang w:eastAsia="es-MX"/>
          <w14:ligatures w14:val="none"/>
        </w:rPr>
        <w:t>,</w:t>
      </w:r>
      <w:r w:rsidR="00E07E15">
        <w:rPr>
          <w:rFonts w:ascii="Arial" w:hAnsi="Arial" w:cs="Arial"/>
          <w:color w:val="0D0D0D" w:themeColor="text1" w:themeTint="F2"/>
          <w:sz w:val="24"/>
          <w:szCs w:val="24"/>
        </w:rPr>
        <w:t xml:space="preserve"> </w:t>
      </w:r>
      <w:r w:rsidR="008E5A95" w:rsidRPr="007D3C3E">
        <w:rPr>
          <w:rFonts w:ascii="Arial" w:hAnsi="Arial" w:cs="Arial"/>
          <w:color w:val="0D0D0D" w:themeColor="text1" w:themeTint="F2"/>
          <w:sz w:val="24"/>
          <w:szCs w:val="24"/>
        </w:rPr>
        <w:t>con el objeto de generar una cultura de principios y valores que fortalezcan el buen comportamiento de</w:t>
      </w:r>
      <w:r w:rsidR="00BA315F" w:rsidRPr="007D3C3E">
        <w:rPr>
          <w:rFonts w:ascii="Arial" w:hAnsi="Arial" w:cs="Arial"/>
          <w:color w:val="0D0D0D" w:themeColor="text1" w:themeTint="F2"/>
          <w:sz w:val="24"/>
          <w:szCs w:val="24"/>
        </w:rPr>
        <w:t xml:space="preserve"> las personas </w:t>
      </w:r>
      <w:r w:rsidR="008E5A95" w:rsidRPr="007D3C3E">
        <w:rPr>
          <w:rFonts w:ascii="Arial" w:hAnsi="Arial" w:cs="Arial"/>
          <w:color w:val="0D0D0D" w:themeColor="text1" w:themeTint="F2"/>
          <w:sz w:val="24"/>
          <w:szCs w:val="24"/>
        </w:rPr>
        <w:t>servidor</w:t>
      </w:r>
      <w:r w:rsidR="00BA315F" w:rsidRPr="007D3C3E">
        <w:rPr>
          <w:rFonts w:ascii="Arial" w:hAnsi="Arial" w:cs="Arial"/>
          <w:color w:val="0D0D0D" w:themeColor="text1" w:themeTint="F2"/>
          <w:sz w:val="24"/>
          <w:szCs w:val="24"/>
        </w:rPr>
        <w:t>a</w:t>
      </w:r>
      <w:r w:rsidR="008E5A95" w:rsidRPr="007D3C3E">
        <w:rPr>
          <w:rFonts w:ascii="Arial" w:hAnsi="Arial" w:cs="Arial"/>
          <w:color w:val="0D0D0D" w:themeColor="text1" w:themeTint="F2"/>
          <w:sz w:val="24"/>
          <w:szCs w:val="24"/>
        </w:rPr>
        <w:t>s públic</w:t>
      </w:r>
      <w:r w:rsidR="00BA315F" w:rsidRPr="007D3C3E">
        <w:rPr>
          <w:rFonts w:ascii="Arial" w:hAnsi="Arial" w:cs="Arial"/>
          <w:color w:val="0D0D0D" w:themeColor="text1" w:themeTint="F2"/>
          <w:sz w:val="24"/>
          <w:szCs w:val="24"/>
        </w:rPr>
        <w:t>a</w:t>
      </w:r>
      <w:r w:rsidR="008E5A95" w:rsidRPr="007D3C3E">
        <w:rPr>
          <w:rFonts w:ascii="Arial" w:hAnsi="Arial" w:cs="Arial"/>
          <w:color w:val="0D0D0D" w:themeColor="text1" w:themeTint="F2"/>
          <w:sz w:val="24"/>
          <w:szCs w:val="24"/>
        </w:rPr>
        <w:t>s, así como para fomentar la conducta ética y mejorar el servicio público a través de normas que regulen el comportamiento y la conducta de quienes laboran en la misma.</w:t>
      </w:r>
    </w:p>
    <w:p w14:paraId="656E93CF" w14:textId="77777777" w:rsidR="00B56317" w:rsidRPr="007D3C3E" w:rsidRDefault="00B56317" w:rsidP="00B90AA8">
      <w:pPr>
        <w:spacing w:after="0" w:line="276" w:lineRule="auto"/>
        <w:jc w:val="both"/>
        <w:rPr>
          <w:rFonts w:ascii="Arial" w:hAnsi="Arial" w:cs="Arial"/>
          <w:color w:val="0D0D0D" w:themeColor="text1" w:themeTint="F2"/>
          <w:sz w:val="24"/>
          <w:szCs w:val="24"/>
          <w:lang w:val="es-ES_tradnl"/>
        </w:rPr>
      </w:pPr>
    </w:p>
    <w:p w14:paraId="4440B521" w14:textId="1827A60B" w:rsidR="00F7188D" w:rsidRPr="007D3C3E" w:rsidRDefault="00F7188D" w:rsidP="00B90AA8">
      <w:pPr>
        <w:spacing w:after="0" w:line="276" w:lineRule="auto"/>
        <w:jc w:val="both"/>
        <w:rPr>
          <w:rFonts w:ascii="Arial" w:hAnsi="Arial" w:cs="Arial"/>
          <w:color w:val="0D0D0D" w:themeColor="text1" w:themeTint="F2"/>
          <w:sz w:val="24"/>
          <w:szCs w:val="24"/>
          <w:lang w:val="es-ES_tradnl"/>
        </w:rPr>
      </w:pPr>
      <w:r w:rsidRPr="007D3C3E">
        <w:rPr>
          <w:rFonts w:ascii="Arial" w:hAnsi="Arial" w:cs="Arial"/>
          <w:b/>
          <w:bCs/>
          <w:color w:val="0D0D0D" w:themeColor="text1" w:themeTint="F2"/>
          <w:sz w:val="24"/>
          <w:szCs w:val="24"/>
          <w:lang w:val="es-ES_tradnl"/>
        </w:rPr>
        <w:t>ARTÍCULO 2</w:t>
      </w:r>
      <w:r w:rsidR="00B56317" w:rsidRPr="009B036D">
        <w:rPr>
          <w:rFonts w:ascii="Arial" w:hAnsi="Arial" w:cs="Arial"/>
          <w:b/>
          <w:bCs/>
          <w:color w:val="0D0D0D" w:themeColor="text1" w:themeTint="F2"/>
          <w:sz w:val="24"/>
          <w:szCs w:val="24"/>
          <w:lang w:val="es-ES_tradnl"/>
        </w:rPr>
        <w:t xml:space="preserve">. </w:t>
      </w:r>
      <w:r w:rsidR="00465997" w:rsidRPr="009B036D">
        <w:rPr>
          <w:rFonts w:ascii="Arial" w:hAnsi="Arial" w:cs="Arial"/>
          <w:b/>
          <w:bCs/>
          <w:sz w:val="24"/>
          <w:szCs w:val="24"/>
          <w:lang w:val="es-ES_tradnl"/>
        </w:rPr>
        <w:t>El Comité</w:t>
      </w:r>
      <w:r w:rsidR="00465997" w:rsidRPr="002578D8">
        <w:rPr>
          <w:rFonts w:ascii="Arial" w:hAnsi="Arial" w:cs="Arial"/>
          <w:sz w:val="24"/>
          <w:szCs w:val="24"/>
          <w:lang w:val="es-ES_tradnl"/>
        </w:rPr>
        <w:t xml:space="preserve"> </w:t>
      </w:r>
      <w:r w:rsidR="00530360" w:rsidRPr="002578D8">
        <w:rPr>
          <w:rFonts w:ascii="Arial" w:hAnsi="Arial" w:cs="Arial"/>
          <w:color w:val="0D0D0D" w:themeColor="text1" w:themeTint="F2"/>
          <w:sz w:val="24"/>
          <w:szCs w:val="24"/>
          <w:lang w:val="es-ES_tradnl"/>
        </w:rPr>
        <w:t>se integrará</w:t>
      </w:r>
      <w:r w:rsidR="00465997" w:rsidRPr="002578D8">
        <w:rPr>
          <w:rFonts w:ascii="Arial" w:hAnsi="Arial" w:cs="Arial"/>
          <w:color w:val="0D0D0D" w:themeColor="text1" w:themeTint="F2"/>
          <w:sz w:val="24"/>
          <w:szCs w:val="24"/>
          <w:lang w:val="es-ES_tradnl"/>
        </w:rPr>
        <w:t xml:space="preserve"> </w:t>
      </w:r>
      <w:r w:rsidR="005F3277" w:rsidRPr="002578D8">
        <w:rPr>
          <w:rFonts w:ascii="Arial" w:hAnsi="Arial" w:cs="Arial"/>
          <w:color w:val="0D0D0D" w:themeColor="text1" w:themeTint="F2"/>
          <w:sz w:val="24"/>
          <w:szCs w:val="24"/>
          <w:lang w:val="es-ES_tradnl"/>
        </w:rPr>
        <w:t xml:space="preserve">de manera estructurada </w:t>
      </w:r>
      <w:r w:rsidR="00465997" w:rsidRPr="002578D8">
        <w:rPr>
          <w:rFonts w:ascii="Arial" w:hAnsi="Arial" w:cs="Arial"/>
          <w:color w:val="0D0D0D" w:themeColor="text1" w:themeTint="F2"/>
          <w:sz w:val="24"/>
          <w:szCs w:val="24"/>
          <w:lang w:val="es-ES_tradnl"/>
        </w:rPr>
        <w:t>por</w:t>
      </w:r>
      <w:r w:rsidR="009C4A9E" w:rsidRPr="002578D8">
        <w:rPr>
          <w:rFonts w:ascii="Arial" w:hAnsi="Arial" w:cs="Arial"/>
          <w:color w:val="0D0D0D" w:themeColor="text1" w:themeTint="F2"/>
          <w:sz w:val="24"/>
          <w:szCs w:val="24"/>
          <w:lang w:val="es-ES_tradnl"/>
        </w:rPr>
        <w:t xml:space="preserve"> siete</w:t>
      </w:r>
      <w:r w:rsidR="00465997" w:rsidRPr="002578D8">
        <w:rPr>
          <w:rFonts w:ascii="Arial" w:hAnsi="Arial" w:cs="Arial"/>
          <w:color w:val="0D0D0D" w:themeColor="text1" w:themeTint="F2"/>
          <w:sz w:val="24"/>
          <w:szCs w:val="24"/>
          <w:lang w:val="es-ES_tradnl"/>
        </w:rPr>
        <w:t xml:space="preserve"> </w:t>
      </w:r>
      <w:r w:rsidR="00530360" w:rsidRPr="002578D8">
        <w:rPr>
          <w:rFonts w:ascii="Arial" w:hAnsi="Arial" w:cs="Arial"/>
          <w:color w:val="0D0D0D" w:themeColor="text1" w:themeTint="F2"/>
          <w:sz w:val="24"/>
          <w:szCs w:val="24"/>
          <w:lang w:val="es-ES_tradnl"/>
        </w:rPr>
        <w:t>personas integrantes</w:t>
      </w:r>
      <w:r w:rsidR="00465997" w:rsidRPr="002578D8">
        <w:rPr>
          <w:rFonts w:ascii="Arial" w:hAnsi="Arial" w:cs="Arial"/>
          <w:color w:val="0D0D0D" w:themeColor="text1" w:themeTint="F2"/>
          <w:sz w:val="24"/>
          <w:szCs w:val="24"/>
          <w:lang w:val="es-ES_tradnl"/>
        </w:rPr>
        <w:t xml:space="preserve"> propietari</w:t>
      </w:r>
      <w:r w:rsidR="00530360" w:rsidRPr="002578D8">
        <w:rPr>
          <w:rFonts w:ascii="Arial" w:hAnsi="Arial" w:cs="Arial"/>
          <w:color w:val="0D0D0D" w:themeColor="text1" w:themeTint="F2"/>
          <w:sz w:val="24"/>
          <w:szCs w:val="24"/>
          <w:lang w:val="es-ES_tradnl"/>
        </w:rPr>
        <w:t>a</w:t>
      </w:r>
      <w:r w:rsidR="00465997" w:rsidRPr="002578D8">
        <w:rPr>
          <w:rFonts w:ascii="Arial" w:hAnsi="Arial" w:cs="Arial"/>
          <w:color w:val="0D0D0D" w:themeColor="text1" w:themeTint="F2"/>
          <w:sz w:val="24"/>
          <w:szCs w:val="24"/>
          <w:lang w:val="es-ES_tradnl"/>
        </w:rPr>
        <w:t>s, con</w:t>
      </w:r>
      <w:r w:rsidR="005F3277" w:rsidRPr="002578D8">
        <w:rPr>
          <w:rFonts w:ascii="Arial" w:hAnsi="Arial" w:cs="Arial"/>
          <w:color w:val="0D0D0D" w:themeColor="text1" w:themeTint="F2"/>
          <w:sz w:val="24"/>
          <w:szCs w:val="24"/>
          <w:lang w:val="es-ES_tradnl"/>
        </w:rPr>
        <w:t xml:space="preserve"> derecho a</w:t>
      </w:r>
      <w:r w:rsidR="00465997" w:rsidRPr="002578D8">
        <w:rPr>
          <w:rFonts w:ascii="Arial" w:hAnsi="Arial" w:cs="Arial"/>
          <w:color w:val="0D0D0D" w:themeColor="text1" w:themeTint="F2"/>
          <w:sz w:val="24"/>
          <w:szCs w:val="24"/>
          <w:lang w:val="es-ES_tradnl"/>
        </w:rPr>
        <w:t xml:space="preserve"> voz y voto</w:t>
      </w:r>
      <w:r w:rsidR="00530360" w:rsidRPr="002578D8">
        <w:rPr>
          <w:rFonts w:ascii="Arial" w:hAnsi="Arial" w:cs="Arial"/>
          <w:color w:val="0D0D0D" w:themeColor="text1" w:themeTint="F2"/>
          <w:sz w:val="24"/>
          <w:szCs w:val="24"/>
          <w:lang w:val="es-ES_tradnl"/>
        </w:rPr>
        <w:t>,</w:t>
      </w:r>
      <w:r w:rsidR="00CD6460" w:rsidRPr="002578D8">
        <w:rPr>
          <w:rFonts w:ascii="Arial" w:hAnsi="Arial" w:cs="Arial"/>
          <w:color w:val="0D0D0D" w:themeColor="text1" w:themeTint="F2"/>
          <w:sz w:val="24"/>
          <w:szCs w:val="24"/>
          <w:lang w:val="es-ES_tradnl"/>
        </w:rPr>
        <w:t xml:space="preserve"> </w:t>
      </w:r>
      <w:r w:rsidR="005F3277" w:rsidRPr="002578D8">
        <w:rPr>
          <w:rFonts w:ascii="Arial" w:hAnsi="Arial" w:cs="Arial"/>
          <w:color w:val="0D0D0D" w:themeColor="text1" w:themeTint="F2"/>
          <w:sz w:val="24"/>
          <w:szCs w:val="24"/>
          <w:lang w:val="es-ES_tradnl"/>
        </w:rPr>
        <w:t xml:space="preserve">bajo un esquema de permanencia para la Presidencia y </w:t>
      </w:r>
      <w:r w:rsidR="001D7ECB" w:rsidRPr="002578D8">
        <w:rPr>
          <w:rFonts w:ascii="Arial" w:hAnsi="Arial" w:cs="Arial"/>
          <w:color w:val="0D0D0D" w:themeColor="text1" w:themeTint="F2"/>
          <w:sz w:val="24"/>
          <w:szCs w:val="24"/>
          <w:lang w:val="es-ES_tradnl"/>
        </w:rPr>
        <w:t>de carácter temporal para la Secretaría y las Vocalías</w:t>
      </w:r>
      <w:r w:rsidR="005F3277" w:rsidRPr="002578D8">
        <w:rPr>
          <w:rFonts w:ascii="Arial" w:hAnsi="Arial" w:cs="Arial"/>
          <w:color w:val="0D0D0D" w:themeColor="text1" w:themeTint="F2"/>
          <w:sz w:val="24"/>
          <w:szCs w:val="24"/>
          <w:lang w:val="es-ES_tradnl"/>
        </w:rPr>
        <w:t>. Asimismo, para el correcto desahogo de sus funciones, el Comité contará con la participación t</w:t>
      </w:r>
      <w:r w:rsidR="00011D11" w:rsidRPr="002578D8">
        <w:rPr>
          <w:rFonts w:ascii="Arial" w:hAnsi="Arial" w:cs="Arial"/>
          <w:color w:val="0D0D0D" w:themeColor="text1" w:themeTint="F2"/>
          <w:sz w:val="24"/>
          <w:szCs w:val="24"/>
          <w:lang w:val="es-ES_tradnl"/>
        </w:rPr>
        <w:t xml:space="preserve">écnica de personas asesoras y la facultad de convocar a </w:t>
      </w:r>
      <w:r w:rsidR="00011D11" w:rsidRPr="002578D8">
        <w:rPr>
          <w:rFonts w:ascii="Arial" w:hAnsi="Arial" w:cs="Arial"/>
          <w:color w:val="0D0D0D" w:themeColor="text1" w:themeTint="F2"/>
          <w:sz w:val="24"/>
          <w:szCs w:val="24"/>
          <w:lang w:val="es-ES_tradnl"/>
        </w:rPr>
        <w:lastRenderedPageBreak/>
        <w:t xml:space="preserve">personas invitadas. La estructura </w:t>
      </w:r>
      <w:r w:rsidR="002B785A" w:rsidRPr="002578D8">
        <w:rPr>
          <w:rFonts w:ascii="Arial" w:hAnsi="Arial" w:cs="Arial"/>
          <w:color w:val="0D0D0D" w:themeColor="text1" w:themeTint="F2"/>
          <w:sz w:val="24"/>
          <w:szCs w:val="24"/>
          <w:lang w:val="es-ES_tradnl"/>
        </w:rPr>
        <w:t xml:space="preserve">del </w:t>
      </w:r>
      <w:r w:rsidR="00011D11" w:rsidRPr="002578D8">
        <w:rPr>
          <w:rFonts w:ascii="Arial" w:hAnsi="Arial" w:cs="Arial"/>
          <w:color w:val="0D0D0D" w:themeColor="text1" w:themeTint="F2"/>
          <w:sz w:val="24"/>
          <w:szCs w:val="24"/>
          <w:lang w:val="es-ES_tradnl"/>
        </w:rPr>
        <w:t>Comité</w:t>
      </w:r>
      <w:r w:rsidR="00D90A76" w:rsidRPr="002578D8">
        <w:rPr>
          <w:rFonts w:ascii="Arial" w:hAnsi="Arial" w:cs="Arial"/>
          <w:color w:val="0D0D0D" w:themeColor="text1" w:themeTint="F2"/>
          <w:sz w:val="24"/>
          <w:szCs w:val="24"/>
          <w:lang w:val="es-ES_tradnl"/>
        </w:rPr>
        <w:t xml:space="preserve"> </w:t>
      </w:r>
      <w:r w:rsidR="00D90A76" w:rsidRPr="002578D8">
        <w:rPr>
          <w:rFonts w:ascii="Arial" w:hAnsi="Arial" w:cs="Arial"/>
          <w:sz w:val="24"/>
          <w:szCs w:val="24"/>
          <w:lang w:val="es-ES_tradnl"/>
        </w:rPr>
        <w:t xml:space="preserve">de Ética y Prevención de Conflictos de Interés del </w:t>
      </w:r>
      <w:r w:rsidR="009B036D" w:rsidRPr="002578D8">
        <w:rPr>
          <w:rFonts w:ascii="Arial" w:hAnsi="Arial" w:cs="Arial"/>
          <w:sz w:val="24"/>
          <w:szCs w:val="24"/>
          <w:lang w:val="es-ES_tradnl"/>
        </w:rPr>
        <w:t>Instituto</w:t>
      </w:r>
      <w:r w:rsidR="00011D11" w:rsidRPr="002578D8">
        <w:rPr>
          <w:rFonts w:ascii="Arial" w:hAnsi="Arial" w:cs="Arial"/>
          <w:color w:val="0D0D0D" w:themeColor="text1" w:themeTint="F2"/>
          <w:sz w:val="24"/>
          <w:szCs w:val="24"/>
          <w:lang w:val="es-ES_tradnl"/>
        </w:rPr>
        <w:t xml:space="preserve"> se constituye de la siguiente forma:</w:t>
      </w:r>
    </w:p>
    <w:p w14:paraId="52EC7427" w14:textId="77777777" w:rsidR="00C4041A" w:rsidRPr="007D3C3E" w:rsidRDefault="00C4041A" w:rsidP="00B90AA8">
      <w:pPr>
        <w:spacing w:after="0" w:line="276" w:lineRule="auto"/>
        <w:jc w:val="both"/>
        <w:rPr>
          <w:rFonts w:ascii="Arial" w:hAnsi="Arial" w:cs="Arial"/>
          <w:color w:val="0D0D0D" w:themeColor="text1" w:themeTint="F2"/>
          <w:sz w:val="24"/>
          <w:szCs w:val="24"/>
          <w:lang w:val="es-ES_tradnl"/>
        </w:rPr>
      </w:pPr>
    </w:p>
    <w:p w14:paraId="492A5715" w14:textId="6D0CC29F" w:rsidR="001D7ECB" w:rsidRPr="00E07E15" w:rsidRDefault="00950DAC" w:rsidP="001D7ECB">
      <w:pPr>
        <w:pStyle w:val="Prrafodelista"/>
        <w:numPr>
          <w:ilvl w:val="0"/>
          <w:numId w:val="1"/>
        </w:numPr>
        <w:spacing w:after="0" w:line="276" w:lineRule="auto"/>
        <w:ind w:left="720"/>
        <w:jc w:val="both"/>
        <w:rPr>
          <w:rFonts w:ascii="Arial" w:hAnsi="Arial" w:cs="Arial"/>
          <w:b/>
          <w:bCs/>
          <w:color w:val="0D0D0D" w:themeColor="text1" w:themeTint="F2"/>
          <w:sz w:val="24"/>
          <w:szCs w:val="24"/>
          <w:lang w:val="es-ES_tradnl"/>
        </w:rPr>
      </w:pPr>
      <w:r w:rsidRPr="00E07E15">
        <w:rPr>
          <w:rFonts w:ascii="Arial" w:hAnsi="Arial" w:cs="Arial"/>
          <w:b/>
          <w:bCs/>
          <w:color w:val="0D0D0D" w:themeColor="text1" w:themeTint="F2"/>
          <w:sz w:val="24"/>
          <w:szCs w:val="24"/>
          <w:lang w:val="es-ES_tradnl"/>
        </w:rPr>
        <w:t>Integrante Permanente:</w:t>
      </w:r>
    </w:p>
    <w:p w14:paraId="25B515F4" w14:textId="1215BF72" w:rsidR="002850B4" w:rsidRDefault="00F209F5" w:rsidP="006C1C1E">
      <w:pPr>
        <w:pStyle w:val="Prrafodelista"/>
        <w:numPr>
          <w:ilvl w:val="0"/>
          <w:numId w:val="3"/>
        </w:numPr>
        <w:spacing w:after="0" w:line="276" w:lineRule="auto"/>
        <w:ind w:left="1080"/>
        <w:jc w:val="both"/>
        <w:rPr>
          <w:rFonts w:ascii="Arial" w:hAnsi="Arial" w:cs="Arial"/>
          <w:color w:val="0D0D0D" w:themeColor="text1" w:themeTint="F2"/>
          <w:sz w:val="24"/>
          <w:szCs w:val="24"/>
          <w:lang w:val="es-ES_tradnl"/>
        </w:rPr>
      </w:pPr>
      <w:r w:rsidRPr="00A86576">
        <w:rPr>
          <w:rFonts w:ascii="Arial" w:hAnsi="Arial" w:cs="Arial"/>
          <w:b/>
          <w:bCs/>
          <w:color w:val="0D0D0D" w:themeColor="text1" w:themeTint="F2"/>
          <w:sz w:val="24"/>
          <w:szCs w:val="24"/>
          <w:lang w:val="es-ES_tradnl"/>
        </w:rPr>
        <w:t>P</w:t>
      </w:r>
      <w:r w:rsidR="00645861" w:rsidRPr="00A86576">
        <w:rPr>
          <w:rFonts w:ascii="Arial" w:hAnsi="Arial" w:cs="Arial"/>
          <w:b/>
          <w:bCs/>
          <w:color w:val="0D0D0D" w:themeColor="text1" w:themeTint="F2"/>
          <w:sz w:val="24"/>
          <w:szCs w:val="24"/>
          <w:lang w:val="es-ES_tradnl"/>
        </w:rPr>
        <w:t>residencia</w:t>
      </w:r>
      <w:r w:rsidRPr="00A86576">
        <w:rPr>
          <w:rFonts w:ascii="Arial" w:hAnsi="Arial" w:cs="Arial"/>
          <w:b/>
          <w:bCs/>
          <w:color w:val="0D0D0D" w:themeColor="text1" w:themeTint="F2"/>
          <w:sz w:val="24"/>
          <w:szCs w:val="24"/>
          <w:lang w:val="es-ES_tradnl"/>
        </w:rPr>
        <w:t>:</w:t>
      </w:r>
      <w:r w:rsidRPr="001D7ECB">
        <w:rPr>
          <w:rFonts w:ascii="Arial" w:hAnsi="Arial" w:cs="Arial"/>
          <w:color w:val="0D0D0D" w:themeColor="text1" w:themeTint="F2"/>
          <w:sz w:val="24"/>
          <w:szCs w:val="24"/>
          <w:lang w:val="es-ES_tradnl"/>
        </w:rPr>
        <w:t xml:space="preserve"> </w:t>
      </w:r>
      <w:r w:rsidR="0028427A" w:rsidRPr="001D7ECB">
        <w:rPr>
          <w:rFonts w:ascii="Arial" w:hAnsi="Arial" w:cs="Arial"/>
          <w:color w:val="0D0D0D" w:themeColor="text1" w:themeTint="F2"/>
          <w:sz w:val="24"/>
          <w:szCs w:val="24"/>
          <w:lang w:val="es-ES_tradnl"/>
        </w:rPr>
        <w:t xml:space="preserve">La persona </w:t>
      </w:r>
      <w:r w:rsidR="00441E47" w:rsidRPr="001D7ECB">
        <w:rPr>
          <w:rFonts w:ascii="Arial" w:hAnsi="Arial" w:cs="Arial"/>
          <w:color w:val="0D0D0D" w:themeColor="text1" w:themeTint="F2"/>
          <w:sz w:val="24"/>
          <w:szCs w:val="24"/>
          <w:lang w:val="es-ES_tradnl"/>
        </w:rPr>
        <w:t>T</w:t>
      </w:r>
      <w:r w:rsidR="0028427A" w:rsidRPr="001D7ECB">
        <w:rPr>
          <w:rFonts w:ascii="Arial" w:hAnsi="Arial" w:cs="Arial"/>
          <w:color w:val="0D0D0D" w:themeColor="text1" w:themeTint="F2"/>
          <w:sz w:val="24"/>
          <w:szCs w:val="24"/>
          <w:lang w:val="es-ES_tradnl"/>
        </w:rPr>
        <w:t>itular de la Dirección de Administración y Finanzas</w:t>
      </w:r>
      <w:r w:rsidR="00D54D22" w:rsidRPr="001D7ECB">
        <w:rPr>
          <w:rFonts w:ascii="Arial" w:hAnsi="Arial" w:cs="Arial"/>
          <w:color w:val="0D0D0D" w:themeColor="text1" w:themeTint="F2"/>
          <w:sz w:val="24"/>
          <w:szCs w:val="24"/>
          <w:lang w:val="es-ES_tradnl"/>
        </w:rPr>
        <w:t>.</w:t>
      </w:r>
    </w:p>
    <w:p w14:paraId="59367881" w14:textId="77777777" w:rsidR="00950DAC" w:rsidRPr="001D7ECB" w:rsidRDefault="00950DAC" w:rsidP="006C1C1E">
      <w:pPr>
        <w:pStyle w:val="Prrafodelista"/>
        <w:spacing w:after="0" w:line="276" w:lineRule="auto"/>
        <w:ind w:left="1080"/>
        <w:jc w:val="both"/>
        <w:rPr>
          <w:rFonts w:ascii="Arial" w:hAnsi="Arial" w:cs="Arial"/>
          <w:color w:val="0D0D0D" w:themeColor="text1" w:themeTint="F2"/>
          <w:sz w:val="24"/>
          <w:szCs w:val="24"/>
          <w:lang w:val="es-ES_tradnl"/>
        </w:rPr>
      </w:pPr>
    </w:p>
    <w:p w14:paraId="01A14F79" w14:textId="3B00E513" w:rsidR="00950DAC" w:rsidRPr="00E07E15" w:rsidRDefault="00950DAC" w:rsidP="00950DAC">
      <w:pPr>
        <w:pStyle w:val="Prrafodelista"/>
        <w:numPr>
          <w:ilvl w:val="0"/>
          <w:numId w:val="1"/>
        </w:numPr>
        <w:spacing w:after="0" w:line="276" w:lineRule="auto"/>
        <w:ind w:left="720"/>
        <w:jc w:val="both"/>
        <w:rPr>
          <w:rFonts w:ascii="Arial" w:hAnsi="Arial" w:cs="Arial"/>
          <w:b/>
          <w:bCs/>
          <w:color w:val="0D0D0D" w:themeColor="text1" w:themeTint="F2"/>
          <w:sz w:val="24"/>
          <w:szCs w:val="24"/>
          <w:lang w:val="es-ES_tradnl"/>
        </w:rPr>
      </w:pPr>
      <w:r w:rsidRPr="00E07E15">
        <w:rPr>
          <w:rFonts w:ascii="Arial" w:hAnsi="Arial" w:cs="Arial"/>
          <w:b/>
          <w:bCs/>
          <w:color w:val="0D0D0D" w:themeColor="text1" w:themeTint="F2"/>
          <w:sz w:val="24"/>
          <w:szCs w:val="24"/>
          <w:lang w:val="es-ES_tradnl"/>
        </w:rPr>
        <w:t xml:space="preserve">Integrantes </w:t>
      </w:r>
      <w:r w:rsidR="00E07E15" w:rsidRPr="00E07E15">
        <w:rPr>
          <w:rFonts w:ascii="Arial" w:hAnsi="Arial" w:cs="Arial"/>
          <w:b/>
          <w:bCs/>
          <w:color w:val="0D0D0D" w:themeColor="text1" w:themeTint="F2"/>
          <w:sz w:val="24"/>
          <w:szCs w:val="24"/>
          <w:lang w:val="es-ES_tradnl"/>
        </w:rPr>
        <w:t>T</w:t>
      </w:r>
      <w:r w:rsidRPr="00E07E15">
        <w:rPr>
          <w:rFonts w:ascii="Arial" w:hAnsi="Arial" w:cs="Arial"/>
          <w:b/>
          <w:bCs/>
          <w:color w:val="0D0D0D" w:themeColor="text1" w:themeTint="F2"/>
          <w:sz w:val="24"/>
          <w:szCs w:val="24"/>
          <w:lang w:val="es-ES_tradnl"/>
        </w:rPr>
        <w:t xml:space="preserve">emporales </w:t>
      </w:r>
    </w:p>
    <w:p w14:paraId="383952A6" w14:textId="781A63DD" w:rsidR="002850B4" w:rsidRPr="007D3C3E" w:rsidRDefault="00F209F5" w:rsidP="006C1C1E">
      <w:pPr>
        <w:pStyle w:val="Prrafodelista"/>
        <w:numPr>
          <w:ilvl w:val="0"/>
          <w:numId w:val="3"/>
        </w:numPr>
        <w:spacing w:after="0" w:line="276" w:lineRule="auto"/>
        <w:ind w:left="1080"/>
        <w:jc w:val="both"/>
        <w:rPr>
          <w:rFonts w:ascii="Arial" w:hAnsi="Arial" w:cs="Arial"/>
          <w:color w:val="0D0D0D" w:themeColor="text1" w:themeTint="F2"/>
          <w:sz w:val="24"/>
          <w:szCs w:val="24"/>
          <w:lang w:val="es-ES_tradnl"/>
        </w:rPr>
      </w:pPr>
      <w:r w:rsidRPr="00A86576">
        <w:rPr>
          <w:rFonts w:ascii="Arial" w:hAnsi="Arial" w:cs="Arial"/>
          <w:b/>
          <w:bCs/>
          <w:color w:val="0D0D0D" w:themeColor="text1" w:themeTint="F2"/>
          <w:sz w:val="24"/>
          <w:szCs w:val="24"/>
          <w:lang w:val="es-ES_tradnl"/>
        </w:rPr>
        <w:t>Secretar</w:t>
      </w:r>
      <w:r w:rsidR="00AB10FB" w:rsidRPr="00A86576">
        <w:rPr>
          <w:rFonts w:ascii="Arial" w:hAnsi="Arial" w:cs="Arial"/>
          <w:b/>
          <w:bCs/>
          <w:color w:val="0D0D0D" w:themeColor="text1" w:themeTint="F2"/>
          <w:sz w:val="24"/>
          <w:szCs w:val="24"/>
          <w:lang w:val="es-ES_tradnl"/>
        </w:rPr>
        <w:t>ía</w:t>
      </w:r>
      <w:r w:rsidR="00C919BB" w:rsidRPr="00A86576">
        <w:rPr>
          <w:rFonts w:ascii="Arial" w:hAnsi="Arial" w:cs="Arial"/>
          <w:b/>
          <w:bCs/>
          <w:color w:val="0D0D0D" w:themeColor="text1" w:themeTint="F2"/>
          <w:sz w:val="24"/>
          <w:szCs w:val="24"/>
          <w:lang w:val="es-ES_tradnl"/>
        </w:rPr>
        <w:t>:</w:t>
      </w:r>
      <w:r w:rsidR="008F48E8" w:rsidRPr="007D3C3E">
        <w:rPr>
          <w:rFonts w:ascii="Arial" w:hAnsi="Arial" w:cs="Arial"/>
          <w:color w:val="0D0D0D" w:themeColor="text1" w:themeTint="F2"/>
          <w:sz w:val="24"/>
          <w:szCs w:val="24"/>
          <w:lang w:val="es-ES_tradnl"/>
        </w:rPr>
        <w:t xml:space="preserve"> </w:t>
      </w:r>
      <w:r w:rsidR="002850B4" w:rsidRPr="007D3C3E">
        <w:rPr>
          <w:rFonts w:ascii="Arial" w:eastAsia="Times New Roman" w:hAnsi="Arial" w:cs="Arial"/>
          <w:color w:val="0D0D0D" w:themeColor="text1" w:themeTint="F2"/>
          <w:kern w:val="0"/>
          <w:sz w:val="24"/>
          <w:szCs w:val="24"/>
          <w:lang w:eastAsia="es-MX"/>
          <w14:ligatures w14:val="none"/>
        </w:rPr>
        <w:t xml:space="preserve">La persona </w:t>
      </w:r>
      <w:r w:rsidR="00441E47" w:rsidRPr="007D3C3E">
        <w:rPr>
          <w:rFonts w:ascii="Arial" w:eastAsia="Times New Roman" w:hAnsi="Arial" w:cs="Arial"/>
          <w:color w:val="0D0D0D" w:themeColor="text1" w:themeTint="F2"/>
          <w:kern w:val="0"/>
          <w:sz w:val="24"/>
          <w:szCs w:val="24"/>
          <w:lang w:eastAsia="es-MX"/>
          <w14:ligatures w14:val="none"/>
        </w:rPr>
        <w:t>T</w:t>
      </w:r>
      <w:r w:rsidR="002850B4" w:rsidRPr="007D3C3E">
        <w:rPr>
          <w:rFonts w:ascii="Arial" w:eastAsia="Times New Roman" w:hAnsi="Arial" w:cs="Arial"/>
          <w:color w:val="0D0D0D" w:themeColor="text1" w:themeTint="F2"/>
          <w:kern w:val="0"/>
          <w:sz w:val="24"/>
          <w:szCs w:val="24"/>
          <w:lang w:eastAsia="es-MX"/>
          <w14:ligatures w14:val="none"/>
        </w:rPr>
        <w:t>itular de la Subdirección de Recursos Humanos, Materiales y Financieros</w:t>
      </w:r>
      <w:r w:rsidR="00E07E15">
        <w:rPr>
          <w:rFonts w:ascii="Arial" w:eastAsia="Times New Roman" w:hAnsi="Arial" w:cs="Arial"/>
          <w:color w:val="0D0D0D" w:themeColor="text1" w:themeTint="F2"/>
          <w:kern w:val="0"/>
          <w:sz w:val="24"/>
          <w:szCs w:val="24"/>
          <w:lang w:eastAsia="es-MX"/>
          <w14:ligatures w14:val="none"/>
        </w:rPr>
        <w:t>.</w:t>
      </w:r>
    </w:p>
    <w:p w14:paraId="32BAC660" w14:textId="5E58AC6F" w:rsidR="00C40C77" w:rsidRPr="00A86576" w:rsidRDefault="00C919BB" w:rsidP="006C1C1E">
      <w:pPr>
        <w:pStyle w:val="Prrafodelista"/>
        <w:numPr>
          <w:ilvl w:val="0"/>
          <w:numId w:val="3"/>
        </w:numPr>
        <w:spacing w:after="0" w:line="276" w:lineRule="auto"/>
        <w:ind w:left="1080"/>
        <w:jc w:val="both"/>
        <w:rPr>
          <w:rFonts w:ascii="Arial" w:hAnsi="Arial" w:cs="Arial"/>
          <w:b/>
          <w:bCs/>
          <w:color w:val="0D0D0D" w:themeColor="text1" w:themeTint="F2"/>
          <w:sz w:val="24"/>
          <w:szCs w:val="24"/>
          <w:lang w:val="es-ES_tradnl"/>
        </w:rPr>
      </w:pPr>
      <w:r w:rsidRPr="00A86576">
        <w:rPr>
          <w:rFonts w:ascii="Arial" w:hAnsi="Arial" w:cs="Arial"/>
          <w:b/>
          <w:bCs/>
          <w:color w:val="0D0D0D" w:themeColor="text1" w:themeTint="F2"/>
          <w:sz w:val="24"/>
          <w:szCs w:val="24"/>
          <w:lang w:val="es-ES_tradnl"/>
        </w:rPr>
        <w:t>Vocales</w:t>
      </w:r>
      <w:r w:rsidR="008E5A95" w:rsidRPr="00A86576">
        <w:rPr>
          <w:rFonts w:ascii="Arial" w:hAnsi="Arial" w:cs="Arial"/>
          <w:b/>
          <w:bCs/>
          <w:color w:val="0D0D0D" w:themeColor="text1" w:themeTint="F2"/>
          <w:sz w:val="24"/>
          <w:szCs w:val="24"/>
          <w:lang w:val="es-ES_tradnl"/>
        </w:rPr>
        <w:t>:</w:t>
      </w:r>
    </w:p>
    <w:p w14:paraId="14DF8B0F" w14:textId="5D651DA2" w:rsidR="0099013D" w:rsidRPr="007D3C3E" w:rsidRDefault="00C40C77" w:rsidP="00E07E15">
      <w:pPr>
        <w:pStyle w:val="Prrafodelista"/>
        <w:spacing w:after="0" w:line="276" w:lineRule="auto"/>
        <w:ind w:left="1416"/>
        <w:jc w:val="both"/>
        <w:rPr>
          <w:rFonts w:ascii="Arial" w:eastAsia="Times New Roman" w:hAnsi="Arial" w:cs="Arial"/>
          <w:color w:val="0D0D0D" w:themeColor="text1" w:themeTint="F2"/>
          <w:kern w:val="0"/>
          <w:sz w:val="24"/>
          <w:szCs w:val="24"/>
          <w:lang w:eastAsia="es-MX"/>
          <w14:ligatures w14:val="none"/>
        </w:rPr>
      </w:pPr>
      <w:r w:rsidRPr="00A86576">
        <w:rPr>
          <w:rFonts w:ascii="Arial" w:eastAsia="Times New Roman" w:hAnsi="Arial" w:cs="Arial"/>
          <w:b/>
          <w:bCs/>
          <w:color w:val="0D0D0D" w:themeColor="text1" w:themeTint="F2"/>
          <w:kern w:val="0"/>
          <w:sz w:val="24"/>
          <w:szCs w:val="24"/>
          <w:lang w:eastAsia="es-MX"/>
          <w14:ligatures w14:val="none"/>
        </w:rPr>
        <w:t>a</w:t>
      </w:r>
      <w:r w:rsidR="005F2F38" w:rsidRPr="00A86576">
        <w:rPr>
          <w:rFonts w:ascii="Arial" w:eastAsia="Times New Roman" w:hAnsi="Arial" w:cs="Arial"/>
          <w:b/>
          <w:bCs/>
          <w:color w:val="0D0D0D" w:themeColor="text1" w:themeTint="F2"/>
          <w:kern w:val="0"/>
          <w:sz w:val="24"/>
          <w:szCs w:val="24"/>
          <w:lang w:eastAsia="es-MX"/>
          <w14:ligatures w14:val="none"/>
        </w:rPr>
        <w:t>)</w:t>
      </w:r>
      <w:r w:rsidR="0084004B" w:rsidRPr="007D3C3E">
        <w:rPr>
          <w:rFonts w:ascii="Arial" w:eastAsia="Times New Roman" w:hAnsi="Arial" w:cs="Arial"/>
          <w:color w:val="0D0D0D" w:themeColor="text1" w:themeTint="F2"/>
          <w:kern w:val="0"/>
          <w:sz w:val="24"/>
          <w:szCs w:val="24"/>
          <w:lang w:eastAsia="es-MX"/>
          <w14:ligatures w14:val="none"/>
        </w:rPr>
        <w:t xml:space="preserve"> </w:t>
      </w:r>
      <w:r w:rsidR="002850B4" w:rsidRPr="007D3C3E">
        <w:rPr>
          <w:rFonts w:ascii="Arial" w:hAnsi="Arial" w:cs="Arial"/>
          <w:color w:val="0D0D0D" w:themeColor="text1" w:themeTint="F2"/>
          <w:sz w:val="24"/>
          <w:szCs w:val="24"/>
          <w:lang w:val="es-ES_tradnl"/>
        </w:rPr>
        <w:t xml:space="preserve">La persona </w:t>
      </w:r>
      <w:r w:rsidR="00441E47" w:rsidRPr="007D3C3E">
        <w:rPr>
          <w:rFonts w:ascii="Arial" w:hAnsi="Arial" w:cs="Arial"/>
          <w:color w:val="0D0D0D" w:themeColor="text1" w:themeTint="F2"/>
          <w:sz w:val="24"/>
          <w:szCs w:val="24"/>
          <w:lang w:val="es-ES_tradnl"/>
        </w:rPr>
        <w:t>T</w:t>
      </w:r>
      <w:r w:rsidR="002850B4" w:rsidRPr="007D3C3E">
        <w:rPr>
          <w:rFonts w:ascii="Arial" w:hAnsi="Arial" w:cs="Arial"/>
          <w:color w:val="0D0D0D" w:themeColor="text1" w:themeTint="F2"/>
          <w:sz w:val="24"/>
          <w:szCs w:val="24"/>
          <w:lang w:val="es-ES_tradnl"/>
        </w:rPr>
        <w:t xml:space="preserve">itular de la Dirección de </w:t>
      </w:r>
      <w:r w:rsidR="002850B4" w:rsidRPr="007D3C3E">
        <w:rPr>
          <w:rFonts w:ascii="Arial" w:eastAsia="Times New Roman" w:hAnsi="Arial" w:cs="Arial"/>
          <w:color w:val="0D0D0D" w:themeColor="text1" w:themeTint="F2"/>
          <w:kern w:val="0"/>
          <w:sz w:val="24"/>
          <w:szCs w:val="24"/>
          <w:lang w:eastAsia="es-MX"/>
          <w14:ligatures w14:val="none"/>
        </w:rPr>
        <w:t>Coordinación Institucional y Vinculación;</w:t>
      </w:r>
    </w:p>
    <w:p w14:paraId="61F58885" w14:textId="70ADF94F" w:rsidR="0084004B" w:rsidRDefault="009915E6" w:rsidP="00E07E15">
      <w:pPr>
        <w:pStyle w:val="Prrafodelista"/>
        <w:spacing w:after="0" w:line="276" w:lineRule="auto"/>
        <w:ind w:left="1416"/>
        <w:jc w:val="both"/>
        <w:rPr>
          <w:rFonts w:ascii="Arial" w:eastAsia="Times New Roman" w:hAnsi="Arial" w:cs="Arial"/>
          <w:color w:val="0D0D0D" w:themeColor="text1" w:themeTint="F2"/>
          <w:kern w:val="0"/>
          <w:sz w:val="24"/>
          <w:szCs w:val="24"/>
          <w:lang w:eastAsia="es-MX"/>
          <w14:ligatures w14:val="none"/>
        </w:rPr>
      </w:pPr>
      <w:r w:rsidRPr="00A86576">
        <w:rPr>
          <w:rFonts w:ascii="Arial" w:eastAsia="Times New Roman" w:hAnsi="Arial" w:cs="Arial"/>
          <w:b/>
          <w:bCs/>
          <w:color w:val="0D0D0D" w:themeColor="text1" w:themeTint="F2"/>
          <w:kern w:val="0"/>
          <w:sz w:val="24"/>
          <w:szCs w:val="24"/>
          <w:lang w:eastAsia="es-MX"/>
          <w14:ligatures w14:val="none"/>
        </w:rPr>
        <w:t>b</w:t>
      </w:r>
      <w:r w:rsidR="00325E3D" w:rsidRPr="00A86576">
        <w:rPr>
          <w:rFonts w:ascii="Arial" w:eastAsia="Times New Roman" w:hAnsi="Arial" w:cs="Arial"/>
          <w:b/>
          <w:bCs/>
          <w:color w:val="0D0D0D" w:themeColor="text1" w:themeTint="F2"/>
          <w:kern w:val="0"/>
          <w:sz w:val="24"/>
          <w:szCs w:val="24"/>
          <w:lang w:eastAsia="es-MX"/>
          <w14:ligatures w14:val="none"/>
        </w:rPr>
        <w:t>)</w:t>
      </w:r>
      <w:r w:rsidR="0084004B" w:rsidRPr="007D3C3E">
        <w:rPr>
          <w:rFonts w:ascii="Arial" w:eastAsia="Times New Roman" w:hAnsi="Arial" w:cs="Arial"/>
          <w:color w:val="0D0D0D" w:themeColor="text1" w:themeTint="F2"/>
          <w:kern w:val="0"/>
          <w:sz w:val="24"/>
          <w:szCs w:val="24"/>
          <w:lang w:eastAsia="es-MX"/>
          <w14:ligatures w14:val="none"/>
        </w:rPr>
        <w:t xml:space="preserve"> </w:t>
      </w:r>
      <w:r w:rsidR="002850B4" w:rsidRPr="007D3C3E">
        <w:rPr>
          <w:rFonts w:ascii="Arial" w:eastAsia="Times New Roman" w:hAnsi="Arial" w:cs="Arial"/>
          <w:color w:val="0D0D0D" w:themeColor="text1" w:themeTint="F2"/>
          <w:kern w:val="0"/>
          <w:sz w:val="24"/>
          <w:szCs w:val="24"/>
          <w:lang w:eastAsia="es-MX"/>
          <w14:ligatures w14:val="none"/>
        </w:rPr>
        <w:t xml:space="preserve">La persona </w:t>
      </w:r>
      <w:r w:rsidR="00441E47" w:rsidRPr="007D3C3E">
        <w:rPr>
          <w:rFonts w:ascii="Arial" w:eastAsia="Times New Roman" w:hAnsi="Arial" w:cs="Arial"/>
          <w:color w:val="0D0D0D" w:themeColor="text1" w:themeTint="F2"/>
          <w:kern w:val="0"/>
          <w:sz w:val="24"/>
          <w:szCs w:val="24"/>
          <w:lang w:eastAsia="es-MX"/>
          <w14:ligatures w14:val="none"/>
        </w:rPr>
        <w:t>T</w:t>
      </w:r>
      <w:r w:rsidR="002850B4" w:rsidRPr="007D3C3E">
        <w:rPr>
          <w:rFonts w:ascii="Arial" w:eastAsia="Times New Roman" w:hAnsi="Arial" w:cs="Arial"/>
          <w:color w:val="0D0D0D" w:themeColor="text1" w:themeTint="F2"/>
          <w:kern w:val="0"/>
          <w:sz w:val="24"/>
          <w:szCs w:val="24"/>
          <w:lang w:eastAsia="es-MX"/>
          <w14:ligatures w14:val="none"/>
        </w:rPr>
        <w:t xml:space="preserve">itular de la </w:t>
      </w:r>
      <w:r w:rsidRPr="007D3C3E">
        <w:rPr>
          <w:rFonts w:ascii="Arial" w:eastAsia="Times New Roman" w:hAnsi="Arial" w:cs="Arial"/>
          <w:color w:val="0D0D0D" w:themeColor="text1" w:themeTint="F2"/>
          <w:kern w:val="0"/>
          <w:sz w:val="24"/>
          <w:szCs w:val="24"/>
          <w:lang w:eastAsia="es-MX"/>
          <w14:ligatures w14:val="none"/>
        </w:rPr>
        <w:t>Subdirección Jurídica y Contenciosa</w:t>
      </w:r>
      <w:r w:rsidR="0084004B" w:rsidRPr="007D3C3E">
        <w:rPr>
          <w:rFonts w:ascii="Arial" w:eastAsia="Times New Roman" w:hAnsi="Arial" w:cs="Arial"/>
          <w:color w:val="0D0D0D" w:themeColor="text1" w:themeTint="F2"/>
          <w:kern w:val="0"/>
          <w:sz w:val="24"/>
          <w:szCs w:val="24"/>
          <w:lang w:eastAsia="es-MX"/>
          <w14:ligatures w14:val="none"/>
        </w:rPr>
        <w:t>;</w:t>
      </w:r>
      <w:r w:rsidR="00B21A2A">
        <w:rPr>
          <w:rFonts w:ascii="Arial" w:eastAsia="Times New Roman" w:hAnsi="Arial" w:cs="Arial"/>
          <w:color w:val="0D0D0D" w:themeColor="text1" w:themeTint="F2"/>
          <w:kern w:val="0"/>
          <w:sz w:val="24"/>
          <w:szCs w:val="24"/>
          <w:lang w:eastAsia="es-MX"/>
          <w14:ligatures w14:val="none"/>
        </w:rPr>
        <w:t xml:space="preserve"> </w:t>
      </w:r>
    </w:p>
    <w:p w14:paraId="624EC7BC" w14:textId="6E73EF3D" w:rsidR="00BD778A" w:rsidRDefault="00BD778A" w:rsidP="00E07E15">
      <w:pPr>
        <w:pStyle w:val="Prrafodelista"/>
        <w:spacing w:after="0" w:line="276" w:lineRule="auto"/>
        <w:ind w:left="1416"/>
        <w:jc w:val="both"/>
        <w:rPr>
          <w:rFonts w:ascii="Arial" w:eastAsia="Times New Roman" w:hAnsi="Arial" w:cs="Arial"/>
          <w:color w:val="0D0D0D" w:themeColor="text1" w:themeTint="F2"/>
          <w:kern w:val="0"/>
          <w:sz w:val="24"/>
          <w:szCs w:val="24"/>
          <w:lang w:eastAsia="es-MX"/>
          <w14:ligatures w14:val="none"/>
        </w:rPr>
      </w:pPr>
      <w:r>
        <w:rPr>
          <w:rFonts w:ascii="Arial" w:eastAsia="Times New Roman" w:hAnsi="Arial" w:cs="Arial"/>
          <w:b/>
          <w:bCs/>
          <w:color w:val="0D0D0D" w:themeColor="text1" w:themeTint="F2"/>
          <w:kern w:val="0"/>
          <w:sz w:val="24"/>
          <w:szCs w:val="24"/>
          <w:lang w:eastAsia="es-MX"/>
          <w14:ligatures w14:val="none"/>
        </w:rPr>
        <w:t xml:space="preserve">c) </w:t>
      </w:r>
      <w:r w:rsidRPr="007D3C3E">
        <w:rPr>
          <w:rFonts w:ascii="Arial" w:eastAsia="Times New Roman" w:hAnsi="Arial" w:cs="Arial"/>
          <w:color w:val="0D0D0D" w:themeColor="text1" w:themeTint="F2"/>
          <w:kern w:val="0"/>
          <w:sz w:val="24"/>
          <w:szCs w:val="24"/>
          <w:lang w:eastAsia="es-MX"/>
          <w14:ligatures w14:val="none"/>
        </w:rPr>
        <w:t>La persona Titular de la Subdirección</w:t>
      </w:r>
      <w:r>
        <w:rPr>
          <w:rFonts w:ascii="Arial" w:eastAsia="Times New Roman" w:hAnsi="Arial" w:cs="Arial"/>
          <w:color w:val="0D0D0D" w:themeColor="text1" w:themeTint="F2"/>
          <w:kern w:val="0"/>
          <w:sz w:val="24"/>
          <w:szCs w:val="24"/>
          <w:lang w:eastAsia="es-MX"/>
          <w14:ligatures w14:val="none"/>
        </w:rPr>
        <w:t xml:space="preserve"> de Evaluación Institucional;</w:t>
      </w:r>
    </w:p>
    <w:p w14:paraId="50980EFF" w14:textId="41F77BE3" w:rsidR="00BD778A" w:rsidRPr="007D3C3E" w:rsidRDefault="00BD778A" w:rsidP="00E07E15">
      <w:pPr>
        <w:pStyle w:val="Prrafodelista"/>
        <w:spacing w:after="0" w:line="276" w:lineRule="auto"/>
        <w:ind w:left="1416"/>
        <w:jc w:val="both"/>
        <w:rPr>
          <w:rFonts w:ascii="Arial" w:eastAsia="Times New Roman" w:hAnsi="Arial" w:cs="Arial"/>
          <w:color w:val="0D0D0D" w:themeColor="text1" w:themeTint="F2"/>
          <w:kern w:val="0"/>
          <w:sz w:val="24"/>
          <w:szCs w:val="24"/>
          <w:lang w:eastAsia="es-MX"/>
          <w14:ligatures w14:val="none"/>
        </w:rPr>
      </w:pPr>
      <w:r>
        <w:rPr>
          <w:rFonts w:ascii="Arial" w:eastAsia="Times New Roman" w:hAnsi="Arial" w:cs="Arial"/>
          <w:b/>
          <w:bCs/>
          <w:color w:val="0D0D0D" w:themeColor="text1" w:themeTint="F2"/>
          <w:kern w:val="0"/>
          <w:sz w:val="24"/>
          <w:szCs w:val="24"/>
          <w:lang w:eastAsia="es-MX"/>
          <w14:ligatures w14:val="none"/>
        </w:rPr>
        <w:t xml:space="preserve">d) </w:t>
      </w:r>
      <w:r w:rsidRPr="007D3C3E">
        <w:rPr>
          <w:rFonts w:ascii="Arial" w:eastAsia="Times New Roman" w:hAnsi="Arial" w:cs="Arial"/>
          <w:color w:val="0D0D0D" w:themeColor="text1" w:themeTint="F2"/>
          <w:kern w:val="0"/>
          <w:sz w:val="24"/>
          <w:szCs w:val="24"/>
          <w:lang w:eastAsia="es-MX"/>
          <w14:ligatures w14:val="none"/>
        </w:rPr>
        <w:t>La persona Titular de</w:t>
      </w:r>
      <w:r>
        <w:rPr>
          <w:rFonts w:ascii="Arial" w:eastAsia="Times New Roman" w:hAnsi="Arial" w:cs="Arial"/>
          <w:color w:val="0D0D0D" w:themeColor="text1" w:themeTint="F2"/>
          <w:kern w:val="0"/>
          <w:sz w:val="24"/>
          <w:szCs w:val="24"/>
          <w:lang w:eastAsia="es-MX"/>
          <w14:ligatures w14:val="none"/>
        </w:rPr>
        <w:t>l Departamento de Gestión Institucional; y</w:t>
      </w:r>
    </w:p>
    <w:p w14:paraId="65AC0076" w14:textId="338879A9" w:rsidR="00B863BB" w:rsidRDefault="00BD778A" w:rsidP="00E07E15">
      <w:pPr>
        <w:pStyle w:val="Prrafodelista"/>
        <w:spacing w:after="0" w:line="276" w:lineRule="auto"/>
        <w:ind w:left="1416"/>
        <w:jc w:val="both"/>
        <w:rPr>
          <w:rFonts w:ascii="Arial" w:eastAsia="Times New Roman" w:hAnsi="Arial" w:cs="Arial"/>
          <w:color w:val="0D0D0D" w:themeColor="text1" w:themeTint="F2"/>
          <w:kern w:val="0"/>
          <w:sz w:val="24"/>
          <w:szCs w:val="24"/>
          <w:lang w:eastAsia="es-MX"/>
          <w14:ligatures w14:val="none"/>
        </w:rPr>
      </w:pPr>
      <w:r>
        <w:rPr>
          <w:rFonts w:ascii="Arial" w:eastAsia="Times New Roman" w:hAnsi="Arial" w:cs="Arial"/>
          <w:b/>
          <w:bCs/>
          <w:color w:val="0D0D0D" w:themeColor="text1" w:themeTint="F2"/>
          <w:kern w:val="0"/>
          <w:sz w:val="24"/>
          <w:szCs w:val="24"/>
          <w:lang w:eastAsia="es-MX"/>
          <w14:ligatures w14:val="none"/>
        </w:rPr>
        <w:t>e</w:t>
      </w:r>
      <w:r w:rsidR="00325E3D" w:rsidRPr="00A86576">
        <w:rPr>
          <w:rFonts w:ascii="Arial" w:eastAsia="Times New Roman" w:hAnsi="Arial" w:cs="Arial"/>
          <w:b/>
          <w:bCs/>
          <w:color w:val="0D0D0D" w:themeColor="text1" w:themeTint="F2"/>
          <w:kern w:val="0"/>
          <w:sz w:val="24"/>
          <w:szCs w:val="24"/>
          <w:lang w:eastAsia="es-MX"/>
          <w14:ligatures w14:val="none"/>
        </w:rPr>
        <w:t>)</w:t>
      </w:r>
      <w:r w:rsidR="009915E6" w:rsidRPr="007D3C3E">
        <w:rPr>
          <w:rFonts w:ascii="Arial" w:eastAsia="Times New Roman" w:hAnsi="Arial" w:cs="Arial"/>
          <w:color w:val="0D0D0D" w:themeColor="text1" w:themeTint="F2"/>
          <w:kern w:val="0"/>
          <w:sz w:val="24"/>
          <w:szCs w:val="24"/>
          <w:lang w:eastAsia="es-MX"/>
          <w14:ligatures w14:val="none"/>
        </w:rPr>
        <w:t xml:space="preserve"> La persona titular del Departamento de Recursos Humanos</w:t>
      </w:r>
      <w:r w:rsidR="0084004B" w:rsidRPr="007D3C3E">
        <w:rPr>
          <w:rFonts w:ascii="Arial" w:eastAsia="Times New Roman" w:hAnsi="Arial" w:cs="Arial"/>
          <w:color w:val="0D0D0D" w:themeColor="text1" w:themeTint="F2"/>
          <w:kern w:val="0"/>
          <w:sz w:val="24"/>
          <w:szCs w:val="24"/>
          <w:lang w:eastAsia="es-MX"/>
          <w14:ligatures w14:val="none"/>
        </w:rPr>
        <w:t>.</w:t>
      </w:r>
    </w:p>
    <w:p w14:paraId="79B6C990" w14:textId="618811B7" w:rsidR="00D54D22" w:rsidRPr="007D3C3E" w:rsidRDefault="00D54D22" w:rsidP="00E07E15">
      <w:pPr>
        <w:pStyle w:val="Prrafodelista"/>
        <w:spacing w:after="0" w:line="276" w:lineRule="auto"/>
        <w:ind w:left="372"/>
        <w:jc w:val="both"/>
        <w:rPr>
          <w:rFonts w:ascii="Arial" w:eastAsia="Times New Roman" w:hAnsi="Arial" w:cs="Arial"/>
          <w:color w:val="0D0D0D" w:themeColor="text1" w:themeTint="F2"/>
          <w:kern w:val="0"/>
          <w:sz w:val="24"/>
          <w:szCs w:val="24"/>
          <w:lang w:eastAsia="es-MX"/>
          <w14:ligatures w14:val="none"/>
        </w:rPr>
      </w:pPr>
    </w:p>
    <w:p w14:paraId="26D0C642" w14:textId="77777777" w:rsidR="006C1C1E" w:rsidRPr="006C1C1E" w:rsidRDefault="009C4A9E" w:rsidP="006C1C1E">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r w:rsidRPr="007D3C3E">
        <w:rPr>
          <w:rFonts w:ascii="Arial" w:hAnsi="Arial" w:cs="Arial"/>
          <w:b/>
          <w:bCs/>
          <w:color w:val="0D0D0D" w:themeColor="text1" w:themeTint="F2"/>
          <w:sz w:val="24"/>
          <w:szCs w:val="24"/>
          <w:lang w:val="es-ES_tradnl"/>
        </w:rPr>
        <w:t>ARTÍCULO</w:t>
      </w:r>
      <w:r w:rsidRPr="007D3C3E">
        <w:rPr>
          <w:rFonts w:ascii="Arial" w:eastAsia="Times New Roman" w:hAnsi="Arial" w:cs="Arial"/>
          <w:b/>
          <w:bCs/>
          <w:color w:val="0D0D0D" w:themeColor="text1" w:themeTint="F2"/>
          <w:kern w:val="0"/>
          <w:sz w:val="24"/>
          <w:szCs w:val="24"/>
          <w:lang w:val="es-ES_tradnl" w:eastAsia="es-MX"/>
          <w14:ligatures w14:val="none"/>
        </w:rPr>
        <w:t xml:space="preserve"> </w:t>
      </w:r>
      <w:r w:rsidRPr="007D3C3E">
        <w:rPr>
          <w:rFonts w:ascii="Arial" w:eastAsia="Times New Roman" w:hAnsi="Arial" w:cs="Arial"/>
          <w:b/>
          <w:bCs/>
          <w:color w:val="0D0D0D" w:themeColor="text1" w:themeTint="F2"/>
          <w:kern w:val="0"/>
          <w:sz w:val="24"/>
          <w:szCs w:val="24"/>
          <w:lang w:eastAsia="es-MX"/>
          <w14:ligatures w14:val="none"/>
        </w:rPr>
        <w:t>3.</w:t>
      </w:r>
      <w:r w:rsidRPr="007D3C3E">
        <w:rPr>
          <w:rFonts w:ascii="Arial" w:eastAsia="Times New Roman" w:hAnsi="Arial" w:cs="Arial"/>
          <w:color w:val="0D0D0D" w:themeColor="text1" w:themeTint="F2"/>
          <w:kern w:val="0"/>
          <w:sz w:val="24"/>
          <w:szCs w:val="24"/>
          <w:lang w:eastAsia="es-MX"/>
          <w14:ligatures w14:val="none"/>
        </w:rPr>
        <w:t xml:space="preserve"> </w:t>
      </w:r>
      <w:r w:rsidR="006C1C1E" w:rsidRPr="006C1C1E">
        <w:rPr>
          <w:rFonts w:ascii="Arial" w:eastAsia="Times New Roman" w:hAnsi="Arial" w:cs="Arial"/>
          <w:color w:val="0D0D0D" w:themeColor="text1" w:themeTint="F2"/>
          <w:kern w:val="0"/>
          <w:sz w:val="24"/>
          <w:szCs w:val="24"/>
          <w:lang w:eastAsia="es-MX"/>
          <w14:ligatures w14:val="none"/>
        </w:rPr>
        <w:t>Cada persona integrante propietaria nombrará a una persona suplente respetando el nivel jerárquico correspondiente.</w:t>
      </w:r>
    </w:p>
    <w:p w14:paraId="325292A4" w14:textId="77777777" w:rsidR="006C1C1E" w:rsidRPr="006C1C1E" w:rsidRDefault="006C1C1E" w:rsidP="006C1C1E">
      <w:pPr>
        <w:pStyle w:val="Prrafodelista"/>
        <w:spacing w:after="0" w:line="276" w:lineRule="auto"/>
        <w:jc w:val="both"/>
        <w:rPr>
          <w:rFonts w:ascii="Arial" w:eastAsia="Times New Roman" w:hAnsi="Arial" w:cs="Arial"/>
          <w:color w:val="0D0D0D" w:themeColor="text1" w:themeTint="F2"/>
          <w:kern w:val="0"/>
          <w:sz w:val="24"/>
          <w:szCs w:val="24"/>
          <w:lang w:eastAsia="es-MX"/>
          <w14:ligatures w14:val="none"/>
        </w:rPr>
      </w:pPr>
    </w:p>
    <w:p w14:paraId="1A222AF3" w14:textId="24D06E0E" w:rsidR="00C4041A" w:rsidRPr="00D90A76" w:rsidRDefault="006C1C1E" w:rsidP="006C1C1E">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r w:rsidRPr="006C1C1E">
        <w:rPr>
          <w:rFonts w:ascii="Arial" w:eastAsia="Times New Roman" w:hAnsi="Arial" w:cs="Arial"/>
          <w:color w:val="0D0D0D" w:themeColor="text1" w:themeTint="F2"/>
          <w:kern w:val="0"/>
          <w:sz w:val="24"/>
          <w:szCs w:val="24"/>
          <w:lang w:eastAsia="es-MX"/>
          <w14:ligatures w14:val="none"/>
        </w:rPr>
        <w:t>Las personas integrantes que tengan el carácter de temporales en el Comité, así como sus respectivos suplentes, durarán en su encargo dos años y, al ser designados, preferentemente deberán contar con una antigüedad laboral mínima de un año en el Instituto.</w:t>
      </w:r>
    </w:p>
    <w:p w14:paraId="72E7C62F" w14:textId="77777777" w:rsidR="00866A34" w:rsidRPr="007D3C3E" w:rsidRDefault="00866A34" w:rsidP="00B90AA8">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p>
    <w:p w14:paraId="04543499" w14:textId="6DA49D12" w:rsidR="00E07E15" w:rsidRPr="00E07E15" w:rsidRDefault="009C4A9E" w:rsidP="00E07E15">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r w:rsidRPr="007D3C3E">
        <w:rPr>
          <w:rFonts w:ascii="Arial" w:hAnsi="Arial" w:cs="Arial"/>
          <w:b/>
          <w:bCs/>
          <w:color w:val="0D0D0D" w:themeColor="text1" w:themeTint="F2"/>
          <w:sz w:val="24"/>
          <w:szCs w:val="24"/>
          <w:lang w:val="es-ES_tradnl"/>
        </w:rPr>
        <w:t>ARTÍCULO</w:t>
      </w:r>
      <w:r w:rsidRPr="007D3C3E">
        <w:rPr>
          <w:rFonts w:ascii="Arial" w:eastAsia="Times New Roman" w:hAnsi="Arial" w:cs="Arial"/>
          <w:color w:val="0D0D0D" w:themeColor="text1" w:themeTint="F2"/>
          <w:kern w:val="0"/>
          <w:sz w:val="24"/>
          <w:szCs w:val="24"/>
          <w:lang w:val="es-ES_tradnl" w:eastAsia="es-MX"/>
          <w14:ligatures w14:val="none"/>
        </w:rPr>
        <w:t xml:space="preserve"> </w:t>
      </w:r>
      <w:r w:rsidRPr="004F7FF5">
        <w:rPr>
          <w:rFonts w:ascii="Arial" w:eastAsia="Times New Roman" w:hAnsi="Arial" w:cs="Arial"/>
          <w:b/>
          <w:bCs/>
          <w:color w:val="0D0D0D" w:themeColor="text1" w:themeTint="F2"/>
          <w:kern w:val="0"/>
          <w:sz w:val="24"/>
          <w:szCs w:val="24"/>
          <w:lang w:val="es-ES_tradnl" w:eastAsia="es-MX"/>
          <w14:ligatures w14:val="none"/>
        </w:rPr>
        <w:t>4.</w:t>
      </w:r>
      <w:r w:rsidRPr="007D3C3E">
        <w:rPr>
          <w:rFonts w:ascii="Arial" w:eastAsia="Times New Roman" w:hAnsi="Arial" w:cs="Arial"/>
          <w:color w:val="0D0D0D" w:themeColor="text1" w:themeTint="F2"/>
          <w:kern w:val="0"/>
          <w:sz w:val="24"/>
          <w:szCs w:val="24"/>
          <w:lang w:val="es-ES_tradnl" w:eastAsia="es-MX"/>
          <w14:ligatures w14:val="none"/>
        </w:rPr>
        <w:t xml:space="preserve"> </w:t>
      </w:r>
      <w:r w:rsidR="00E07E15">
        <w:rPr>
          <w:rFonts w:ascii="Arial" w:eastAsia="Times New Roman" w:hAnsi="Arial" w:cs="Arial"/>
          <w:color w:val="0D0D0D" w:themeColor="text1" w:themeTint="F2"/>
          <w:kern w:val="0"/>
          <w:sz w:val="24"/>
          <w:szCs w:val="24"/>
          <w:lang w:val="es-ES_tradnl" w:eastAsia="es-MX"/>
          <w14:ligatures w14:val="none"/>
        </w:rPr>
        <w:t>L</w:t>
      </w:r>
      <w:r w:rsidR="00E07E15" w:rsidRPr="00E07E15">
        <w:rPr>
          <w:rFonts w:ascii="Arial" w:eastAsia="Times New Roman" w:hAnsi="Arial" w:cs="Arial"/>
          <w:color w:val="0D0D0D" w:themeColor="text1" w:themeTint="F2"/>
          <w:kern w:val="0"/>
          <w:sz w:val="24"/>
          <w:szCs w:val="24"/>
          <w:lang w:eastAsia="es-MX"/>
          <w14:ligatures w14:val="none"/>
        </w:rPr>
        <w:t>a persona Titular del Órgano Interno de Control en el Instituto asistirá a las sesiones del Comité en calidad de asesora cuando este así lo acuerde. Asimismo, para el correcto desahogo de sesiones específicas, el Comité podrá solicitar el apoyo técnico especializado de las áreas administrativas que estime pertinentes.</w:t>
      </w:r>
    </w:p>
    <w:p w14:paraId="2D7289A1" w14:textId="77777777" w:rsidR="00E07E15" w:rsidRPr="00E07E15" w:rsidRDefault="00E07E15" w:rsidP="00E07E15">
      <w:pPr>
        <w:pStyle w:val="Prrafodelista"/>
        <w:spacing w:after="0" w:line="276" w:lineRule="auto"/>
        <w:jc w:val="both"/>
        <w:rPr>
          <w:rFonts w:ascii="Arial" w:eastAsia="Times New Roman" w:hAnsi="Arial" w:cs="Arial"/>
          <w:color w:val="0D0D0D" w:themeColor="text1" w:themeTint="F2"/>
          <w:kern w:val="0"/>
          <w:sz w:val="24"/>
          <w:szCs w:val="24"/>
          <w:lang w:eastAsia="es-MX"/>
          <w14:ligatures w14:val="none"/>
        </w:rPr>
      </w:pPr>
    </w:p>
    <w:p w14:paraId="36CE226A" w14:textId="1E16BA3C" w:rsidR="00C40C77" w:rsidRPr="007D3C3E" w:rsidRDefault="00E07E15" w:rsidP="00E07E15">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r w:rsidRPr="00E07E15">
        <w:rPr>
          <w:rFonts w:ascii="Arial" w:eastAsia="Times New Roman" w:hAnsi="Arial" w:cs="Arial"/>
          <w:color w:val="0D0D0D" w:themeColor="text1" w:themeTint="F2"/>
          <w:kern w:val="0"/>
          <w:sz w:val="24"/>
          <w:szCs w:val="24"/>
          <w:lang w:eastAsia="es-MX"/>
          <w14:ligatures w14:val="none"/>
        </w:rPr>
        <w:t>Dichas personas contarán únicamente con voz durante su intervención para el desahogo de los asuntos del Orden del Día para los que fueron convocadas, y se les proporcionará previamente la documentación soporte necesaria.</w:t>
      </w:r>
    </w:p>
    <w:p w14:paraId="29C9416C" w14:textId="77777777" w:rsidR="0003015F" w:rsidRPr="007D3C3E" w:rsidRDefault="0003015F" w:rsidP="00B90AA8">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p>
    <w:p w14:paraId="22165093" w14:textId="645CB9D4" w:rsidR="0003015F" w:rsidRPr="007D3C3E" w:rsidRDefault="0003015F" w:rsidP="00B90AA8">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r w:rsidRPr="007D3C3E">
        <w:rPr>
          <w:rFonts w:ascii="Arial" w:hAnsi="Arial" w:cs="Arial"/>
          <w:b/>
          <w:bCs/>
          <w:color w:val="0D0D0D" w:themeColor="text1" w:themeTint="F2"/>
          <w:sz w:val="24"/>
          <w:szCs w:val="24"/>
          <w:lang w:val="es-ES_tradnl"/>
        </w:rPr>
        <w:lastRenderedPageBreak/>
        <w:t>ARTÍCULO</w:t>
      </w:r>
      <w:r w:rsidRPr="007D3C3E">
        <w:rPr>
          <w:rFonts w:ascii="Arial" w:eastAsia="Times New Roman" w:hAnsi="Arial" w:cs="Arial"/>
          <w:color w:val="0D0D0D" w:themeColor="text1" w:themeTint="F2"/>
          <w:kern w:val="0"/>
          <w:sz w:val="24"/>
          <w:szCs w:val="24"/>
          <w:lang w:val="es-ES_tradnl" w:eastAsia="es-MX"/>
          <w14:ligatures w14:val="none"/>
        </w:rPr>
        <w:t xml:space="preserve"> </w:t>
      </w:r>
      <w:r w:rsidRPr="004F7FF5">
        <w:rPr>
          <w:rFonts w:ascii="Arial" w:eastAsia="Times New Roman" w:hAnsi="Arial" w:cs="Arial"/>
          <w:b/>
          <w:bCs/>
          <w:color w:val="0D0D0D" w:themeColor="text1" w:themeTint="F2"/>
          <w:kern w:val="0"/>
          <w:sz w:val="24"/>
          <w:szCs w:val="24"/>
          <w:lang w:val="es-ES_tradnl" w:eastAsia="es-MX"/>
          <w14:ligatures w14:val="none"/>
        </w:rPr>
        <w:t>5</w:t>
      </w:r>
      <w:r w:rsidRPr="001E06B6">
        <w:rPr>
          <w:rFonts w:ascii="Arial" w:eastAsia="Times New Roman" w:hAnsi="Arial" w:cs="Arial"/>
          <w:color w:val="0D0D0D" w:themeColor="text1" w:themeTint="F2"/>
          <w:kern w:val="0"/>
          <w:sz w:val="24"/>
          <w:szCs w:val="24"/>
          <w:lang w:val="es-ES_tradnl" w:eastAsia="es-MX"/>
          <w14:ligatures w14:val="none"/>
        </w:rPr>
        <w:t>.</w:t>
      </w:r>
      <w:r w:rsidR="001E06B6" w:rsidRPr="001E06B6">
        <w:t xml:space="preserve"> </w:t>
      </w:r>
      <w:r w:rsidR="001E06B6" w:rsidRPr="001E06B6">
        <w:rPr>
          <w:rFonts w:ascii="Arial" w:eastAsia="Times New Roman" w:hAnsi="Arial" w:cs="Arial"/>
          <w:b/>
          <w:bCs/>
          <w:color w:val="0D0D0D" w:themeColor="text1" w:themeTint="F2"/>
          <w:kern w:val="0"/>
          <w:sz w:val="24"/>
          <w:szCs w:val="24"/>
          <w:lang w:val="es-ES_tradnl" w:eastAsia="es-MX"/>
          <w14:ligatures w14:val="none"/>
        </w:rPr>
        <w:t>El Comité</w:t>
      </w:r>
      <w:r w:rsidR="001E06B6">
        <w:rPr>
          <w:rFonts w:ascii="Arial" w:hAnsi="Arial" w:cs="Arial"/>
          <w:b/>
          <w:bCs/>
          <w:sz w:val="24"/>
          <w:szCs w:val="24"/>
          <w:lang w:val="es-ES_tradnl"/>
        </w:rPr>
        <w:t xml:space="preserve">, </w:t>
      </w:r>
      <w:r w:rsidR="001E06B6" w:rsidRPr="001E06B6">
        <w:rPr>
          <w:rFonts w:ascii="Arial" w:eastAsia="Times New Roman" w:hAnsi="Arial" w:cs="Arial"/>
          <w:color w:val="0D0D0D" w:themeColor="text1" w:themeTint="F2"/>
          <w:kern w:val="0"/>
          <w:sz w:val="24"/>
          <w:szCs w:val="24"/>
          <w:lang w:val="es-ES_tradnl" w:eastAsia="es-MX"/>
          <w14:ligatures w14:val="none"/>
        </w:rPr>
        <w:t>podrá convocar a personas invitadas, ya sea que se desempeñen como personas servidoras públicas en la Administración Pública del Estado o bien, que pertenezcan a los sectores social, académico o privado, siempre que cuenten con conocimientos en las materias a tratar. Dichas personas participarán con derecho a voz, pero sin voto.</w:t>
      </w:r>
    </w:p>
    <w:p w14:paraId="5136DB4C" w14:textId="77777777" w:rsidR="00C01A40" w:rsidRPr="007D3C3E" w:rsidRDefault="00C01A40" w:rsidP="00B90AA8">
      <w:pPr>
        <w:pStyle w:val="Prrafodelista"/>
        <w:spacing w:after="0" w:line="276" w:lineRule="auto"/>
        <w:ind w:left="0"/>
        <w:jc w:val="both"/>
        <w:rPr>
          <w:rFonts w:ascii="Arial" w:eastAsia="Times New Roman" w:hAnsi="Arial" w:cs="Arial"/>
          <w:color w:val="0D0D0D" w:themeColor="text1" w:themeTint="F2"/>
          <w:kern w:val="0"/>
          <w:sz w:val="24"/>
          <w:szCs w:val="24"/>
          <w:lang w:eastAsia="es-MX"/>
          <w14:ligatures w14:val="none"/>
        </w:rPr>
      </w:pPr>
    </w:p>
    <w:p w14:paraId="35D1FCE8" w14:textId="03FB3A64" w:rsidR="00C01A40" w:rsidRPr="007D3C3E" w:rsidRDefault="00DC0D75" w:rsidP="00B90AA8">
      <w:pPr>
        <w:pStyle w:val="Prrafodelista"/>
        <w:spacing w:after="0" w:line="276" w:lineRule="auto"/>
        <w:ind w:left="0"/>
        <w:jc w:val="both"/>
        <w:rPr>
          <w:rFonts w:ascii="Arial" w:hAnsi="Arial" w:cs="Arial"/>
          <w:color w:val="0D0D0D" w:themeColor="text1" w:themeTint="F2"/>
          <w:sz w:val="24"/>
          <w:szCs w:val="24"/>
        </w:rPr>
      </w:pPr>
      <w:r w:rsidRPr="007D3C3E">
        <w:rPr>
          <w:rFonts w:ascii="Arial" w:hAnsi="Arial" w:cs="Arial"/>
          <w:b/>
          <w:bCs/>
          <w:color w:val="0D0D0D" w:themeColor="text1" w:themeTint="F2"/>
          <w:sz w:val="24"/>
          <w:szCs w:val="24"/>
          <w:lang w:val="es-ES_tradnl"/>
        </w:rPr>
        <w:t xml:space="preserve">ARTÍCULO </w:t>
      </w:r>
      <w:r w:rsidR="004F7FF5">
        <w:rPr>
          <w:rFonts w:ascii="Arial" w:hAnsi="Arial" w:cs="Arial"/>
          <w:b/>
          <w:bCs/>
          <w:color w:val="0D0D0D" w:themeColor="text1" w:themeTint="F2"/>
          <w:sz w:val="24"/>
          <w:szCs w:val="24"/>
        </w:rPr>
        <w:t>6.</w:t>
      </w:r>
      <w:r w:rsidR="00C01A40" w:rsidRPr="007D3C3E">
        <w:rPr>
          <w:rFonts w:ascii="Arial" w:hAnsi="Arial" w:cs="Arial"/>
          <w:color w:val="0D0D0D" w:themeColor="text1" w:themeTint="F2"/>
          <w:sz w:val="24"/>
          <w:szCs w:val="24"/>
        </w:rPr>
        <w:t xml:space="preserve"> </w:t>
      </w:r>
      <w:r w:rsidR="00C01A40" w:rsidRPr="00E07E15">
        <w:rPr>
          <w:rFonts w:ascii="Arial" w:hAnsi="Arial" w:cs="Arial"/>
          <w:b/>
          <w:bCs/>
          <w:color w:val="0D0D0D" w:themeColor="text1" w:themeTint="F2"/>
          <w:sz w:val="24"/>
          <w:szCs w:val="24"/>
        </w:rPr>
        <w:t>El funcionamiento del</w:t>
      </w:r>
      <w:r w:rsidR="00C01A40" w:rsidRPr="007D3C3E">
        <w:rPr>
          <w:rFonts w:ascii="Arial" w:hAnsi="Arial" w:cs="Arial"/>
          <w:color w:val="0D0D0D" w:themeColor="text1" w:themeTint="F2"/>
          <w:sz w:val="24"/>
          <w:szCs w:val="24"/>
        </w:rPr>
        <w:t xml:space="preserve"> </w:t>
      </w:r>
      <w:r w:rsidR="00E07E15" w:rsidRPr="00950DAC">
        <w:rPr>
          <w:rFonts w:ascii="Arial" w:hAnsi="Arial" w:cs="Arial"/>
          <w:b/>
          <w:bCs/>
          <w:color w:val="0D0D0D" w:themeColor="text1" w:themeTint="F2"/>
          <w:sz w:val="24"/>
          <w:szCs w:val="24"/>
        </w:rPr>
        <w:t>Comité</w:t>
      </w:r>
      <w:r w:rsidR="00C01A40" w:rsidRPr="007D3C3E">
        <w:rPr>
          <w:rFonts w:ascii="Arial" w:hAnsi="Arial" w:cs="Arial"/>
          <w:color w:val="0D0D0D" w:themeColor="text1" w:themeTint="F2"/>
          <w:sz w:val="24"/>
          <w:szCs w:val="24"/>
        </w:rPr>
        <w:t xml:space="preserve"> se </w:t>
      </w:r>
      <w:r w:rsidR="00ED5EA3" w:rsidRPr="007D3C3E">
        <w:rPr>
          <w:rFonts w:ascii="Arial" w:hAnsi="Arial" w:cs="Arial"/>
          <w:color w:val="0D0D0D" w:themeColor="text1" w:themeTint="F2"/>
          <w:sz w:val="24"/>
          <w:szCs w:val="24"/>
        </w:rPr>
        <w:t xml:space="preserve">apegará </w:t>
      </w:r>
      <w:r w:rsidR="00C01A40" w:rsidRPr="007D3C3E">
        <w:rPr>
          <w:rFonts w:ascii="Arial" w:hAnsi="Arial" w:cs="Arial"/>
          <w:color w:val="0D0D0D" w:themeColor="text1" w:themeTint="F2"/>
          <w:sz w:val="24"/>
          <w:szCs w:val="24"/>
        </w:rPr>
        <w:t>a lo dispuesto en el Capítulo V del Acuerdo de los Lineamientos Generales que Establecen las Bases para la Integración, Organización y Funcionamiento de los Comités de Ética y Prevención de Conflictos de Interés, publicado en</w:t>
      </w:r>
      <w:r w:rsidR="00573947" w:rsidRPr="007D3C3E">
        <w:rPr>
          <w:rFonts w:ascii="Arial" w:hAnsi="Arial" w:cs="Arial"/>
          <w:color w:val="0D0D0D" w:themeColor="text1" w:themeTint="F2"/>
          <w:sz w:val="24"/>
          <w:szCs w:val="24"/>
        </w:rPr>
        <w:t xml:space="preserve"> e</w:t>
      </w:r>
      <w:r w:rsidR="00C01A40" w:rsidRPr="007D3C3E">
        <w:rPr>
          <w:rFonts w:ascii="Arial" w:hAnsi="Arial" w:cs="Arial"/>
          <w:color w:val="0D0D0D" w:themeColor="text1" w:themeTint="F2"/>
          <w:sz w:val="24"/>
          <w:szCs w:val="24"/>
        </w:rPr>
        <w:t>l Periódico Oficial del Estado de Hidalgo, el 23 de noviembre de 2017.</w:t>
      </w:r>
    </w:p>
    <w:p w14:paraId="1EAC1681" w14:textId="77777777" w:rsidR="00DC0D75" w:rsidRPr="007D3C3E" w:rsidRDefault="00DC0D75" w:rsidP="00B90AA8">
      <w:pPr>
        <w:pStyle w:val="Prrafodelista"/>
        <w:spacing w:after="0" w:line="276" w:lineRule="auto"/>
        <w:ind w:left="0"/>
        <w:jc w:val="both"/>
        <w:rPr>
          <w:rFonts w:ascii="Arial" w:hAnsi="Arial" w:cs="Arial"/>
          <w:color w:val="0D0D0D" w:themeColor="text1" w:themeTint="F2"/>
          <w:sz w:val="24"/>
          <w:szCs w:val="24"/>
        </w:rPr>
      </w:pPr>
    </w:p>
    <w:p w14:paraId="5EB9E16F" w14:textId="57FBB7B0" w:rsidR="00C01A40" w:rsidRPr="007D3C3E" w:rsidRDefault="00DC0D75" w:rsidP="00B90AA8">
      <w:pPr>
        <w:pStyle w:val="Prrafodelista"/>
        <w:spacing w:after="0" w:line="276" w:lineRule="auto"/>
        <w:ind w:left="0"/>
        <w:jc w:val="both"/>
        <w:rPr>
          <w:rFonts w:ascii="Arial" w:hAnsi="Arial" w:cs="Arial"/>
          <w:color w:val="0D0D0D" w:themeColor="text1" w:themeTint="F2"/>
          <w:sz w:val="24"/>
          <w:szCs w:val="24"/>
        </w:rPr>
      </w:pPr>
      <w:r w:rsidRPr="007D3C3E">
        <w:rPr>
          <w:rFonts w:ascii="Arial" w:hAnsi="Arial" w:cs="Arial"/>
          <w:b/>
          <w:bCs/>
          <w:color w:val="0D0D0D" w:themeColor="text1" w:themeTint="F2"/>
          <w:sz w:val="24"/>
          <w:szCs w:val="24"/>
          <w:lang w:val="es-ES_tradnl"/>
        </w:rPr>
        <w:t>ARTÍCULO</w:t>
      </w:r>
      <w:r w:rsidRPr="007D3C3E">
        <w:rPr>
          <w:rFonts w:ascii="Arial" w:hAnsi="Arial" w:cs="Arial"/>
          <w:b/>
          <w:bCs/>
          <w:color w:val="0D0D0D" w:themeColor="text1" w:themeTint="F2"/>
          <w:sz w:val="24"/>
          <w:szCs w:val="24"/>
        </w:rPr>
        <w:t xml:space="preserve"> </w:t>
      </w:r>
      <w:r w:rsidR="0003015F" w:rsidRPr="007D3C3E">
        <w:rPr>
          <w:rFonts w:ascii="Arial" w:hAnsi="Arial" w:cs="Arial"/>
          <w:b/>
          <w:bCs/>
          <w:color w:val="0D0D0D" w:themeColor="text1" w:themeTint="F2"/>
          <w:sz w:val="24"/>
          <w:szCs w:val="24"/>
        </w:rPr>
        <w:t>7</w:t>
      </w:r>
      <w:r w:rsidR="00513100" w:rsidRPr="007D3C3E">
        <w:rPr>
          <w:rFonts w:ascii="Arial" w:hAnsi="Arial" w:cs="Arial"/>
          <w:b/>
          <w:bCs/>
          <w:color w:val="0D0D0D" w:themeColor="text1" w:themeTint="F2"/>
          <w:sz w:val="24"/>
          <w:szCs w:val="24"/>
        </w:rPr>
        <w:t>.</w:t>
      </w:r>
      <w:r w:rsidRPr="007D3C3E">
        <w:rPr>
          <w:rFonts w:ascii="Arial" w:hAnsi="Arial" w:cs="Arial"/>
          <w:color w:val="0D0D0D" w:themeColor="text1" w:themeTint="F2"/>
          <w:sz w:val="24"/>
          <w:szCs w:val="24"/>
        </w:rPr>
        <w:t xml:space="preserve"> </w:t>
      </w:r>
      <w:r w:rsidR="00513100" w:rsidRPr="007D3C3E">
        <w:rPr>
          <w:rFonts w:ascii="Arial" w:hAnsi="Arial" w:cs="Arial"/>
          <w:color w:val="0D0D0D" w:themeColor="text1" w:themeTint="F2"/>
          <w:sz w:val="24"/>
          <w:szCs w:val="24"/>
        </w:rPr>
        <w:t>Respecto de la</w:t>
      </w:r>
      <w:r w:rsidR="00D54D22">
        <w:rPr>
          <w:rFonts w:ascii="Arial" w:hAnsi="Arial" w:cs="Arial"/>
          <w:color w:val="0D0D0D" w:themeColor="text1" w:themeTint="F2"/>
          <w:sz w:val="24"/>
          <w:szCs w:val="24"/>
        </w:rPr>
        <w:t>s</w:t>
      </w:r>
      <w:r w:rsidR="00513100" w:rsidRPr="007D3C3E">
        <w:rPr>
          <w:rFonts w:ascii="Arial" w:hAnsi="Arial" w:cs="Arial"/>
          <w:color w:val="0D0D0D" w:themeColor="text1" w:themeTint="F2"/>
          <w:sz w:val="24"/>
          <w:szCs w:val="24"/>
        </w:rPr>
        <w:t xml:space="preserve"> funciones de</w:t>
      </w:r>
      <w:r w:rsidR="00D54D22">
        <w:rPr>
          <w:rFonts w:ascii="Arial" w:hAnsi="Arial" w:cs="Arial"/>
          <w:color w:val="0D0D0D" w:themeColor="text1" w:themeTint="F2"/>
          <w:sz w:val="24"/>
          <w:szCs w:val="24"/>
        </w:rPr>
        <w:t xml:space="preserve"> la persona titular de la </w:t>
      </w:r>
      <w:r w:rsidR="00513100" w:rsidRPr="007D3C3E">
        <w:rPr>
          <w:rFonts w:ascii="Arial" w:hAnsi="Arial" w:cs="Arial"/>
          <w:color w:val="0D0D0D" w:themeColor="text1" w:themeTint="F2"/>
          <w:sz w:val="24"/>
          <w:szCs w:val="24"/>
        </w:rPr>
        <w:t>Presiden</w:t>
      </w:r>
      <w:r w:rsidR="00D54D22">
        <w:rPr>
          <w:rFonts w:ascii="Arial" w:hAnsi="Arial" w:cs="Arial"/>
          <w:color w:val="0D0D0D" w:themeColor="text1" w:themeTint="F2"/>
          <w:sz w:val="24"/>
          <w:szCs w:val="24"/>
        </w:rPr>
        <w:t>cia</w:t>
      </w:r>
      <w:r w:rsidR="00513100" w:rsidRPr="007D3C3E">
        <w:rPr>
          <w:rFonts w:ascii="Arial" w:hAnsi="Arial" w:cs="Arial"/>
          <w:color w:val="0D0D0D" w:themeColor="text1" w:themeTint="F2"/>
          <w:sz w:val="24"/>
          <w:szCs w:val="24"/>
        </w:rPr>
        <w:t xml:space="preserve"> y </w:t>
      </w:r>
      <w:r w:rsidR="00E55C3C" w:rsidRPr="007D3C3E">
        <w:rPr>
          <w:rFonts w:ascii="Arial" w:hAnsi="Arial" w:cs="Arial"/>
          <w:color w:val="0D0D0D" w:themeColor="text1" w:themeTint="F2"/>
          <w:sz w:val="24"/>
          <w:szCs w:val="24"/>
        </w:rPr>
        <w:t>de</w:t>
      </w:r>
      <w:r w:rsidR="00D54D22">
        <w:rPr>
          <w:rFonts w:ascii="Arial" w:hAnsi="Arial" w:cs="Arial"/>
          <w:color w:val="0D0D0D" w:themeColor="text1" w:themeTint="F2"/>
          <w:sz w:val="24"/>
          <w:szCs w:val="24"/>
        </w:rPr>
        <w:t xml:space="preserve"> la persona titular de la</w:t>
      </w:r>
      <w:r w:rsidR="00E55C3C" w:rsidRPr="007D3C3E">
        <w:rPr>
          <w:rFonts w:ascii="Arial" w:hAnsi="Arial" w:cs="Arial"/>
          <w:color w:val="0D0D0D" w:themeColor="text1" w:themeTint="F2"/>
          <w:sz w:val="24"/>
          <w:szCs w:val="24"/>
        </w:rPr>
        <w:t xml:space="preserve"> </w:t>
      </w:r>
      <w:r w:rsidR="00513100" w:rsidRPr="007D3C3E">
        <w:rPr>
          <w:rFonts w:ascii="Arial" w:hAnsi="Arial" w:cs="Arial"/>
          <w:color w:val="0D0D0D" w:themeColor="text1" w:themeTint="F2"/>
          <w:sz w:val="24"/>
          <w:szCs w:val="24"/>
        </w:rPr>
        <w:t>Secretar</w:t>
      </w:r>
      <w:r w:rsidR="00D54D22">
        <w:rPr>
          <w:rFonts w:ascii="Arial" w:hAnsi="Arial" w:cs="Arial"/>
          <w:color w:val="0D0D0D" w:themeColor="text1" w:themeTint="F2"/>
          <w:sz w:val="24"/>
          <w:szCs w:val="24"/>
        </w:rPr>
        <w:t>ía</w:t>
      </w:r>
      <w:r w:rsidR="00513100" w:rsidRPr="007D3C3E">
        <w:rPr>
          <w:rFonts w:ascii="Arial" w:hAnsi="Arial" w:cs="Arial"/>
          <w:color w:val="0D0D0D" w:themeColor="text1" w:themeTint="F2"/>
          <w:sz w:val="24"/>
          <w:szCs w:val="24"/>
        </w:rPr>
        <w:t xml:space="preserve"> Ejecutiv</w:t>
      </w:r>
      <w:r w:rsidR="00D54D22">
        <w:rPr>
          <w:rFonts w:ascii="Arial" w:hAnsi="Arial" w:cs="Arial"/>
          <w:color w:val="0D0D0D" w:themeColor="text1" w:themeTint="F2"/>
          <w:sz w:val="24"/>
          <w:szCs w:val="24"/>
        </w:rPr>
        <w:t>a</w:t>
      </w:r>
      <w:r w:rsidR="00513100" w:rsidRPr="007D3C3E">
        <w:rPr>
          <w:rFonts w:ascii="Arial" w:hAnsi="Arial" w:cs="Arial"/>
          <w:color w:val="0D0D0D" w:themeColor="text1" w:themeTint="F2"/>
          <w:sz w:val="24"/>
          <w:szCs w:val="24"/>
        </w:rPr>
        <w:t xml:space="preserve"> del </w:t>
      </w:r>
      <w:r w:rsidR="00513100" w:rsidRPr="00950DAC">
        <w:rPr>
          <w:rFonts w:ascii="Arial" w:hAnsi="Arial" w:cs="Arial"/>
          <w:b/>
          <w:bCs/>
          <w:color w:val="0D0D0D" w:themeColor="text1" w:themeTint="F2"/>
          <w:sz w:val="24"/>
          <w:szCs w:val="24"/>
        </w:rPr>
        <w:t>Comité</w:t>
      </w:r>
      <w:r w:rsidR="00D90A76" w:rsidRPr="00D90A76">
        <w:rPr>
          <w:rFonts w:ascii="Arial" w:hAnsi="Arial" w:cs="Arial"/>
          <w:b/>
          <w:bCs/>
          <w:color w:val="0D0D0D" w:themeColor="text1" w:themeTint="F2"/>
          <w:sz w:val="24"/>
          <w:szCs w:val="24"/>
        </w:rPr>
        <w:t>,</w:t>
      </w:r>
      <w:r w:rsidR="00513100" w:rsidRPr="007D3C3E">
        <w:rPr>
          <w:rFonts w:ascii="Arial" w:hAnsi="Arial" w:cs="Arial"/>
          <w:color w:val="0D0D0D" w:themeColor="text1" w:themeTint="F2"/>
          <w:sz w:val="24"/>
          <w:szCs w:val="24"/>
        </w:rPr>
        <w:t xml:space="preserve"> se estará a lo dispuesto en el Capítulo VI del Acuerdo de Lineamientos Generales que Establecen las Bases para la Integración, Organización y Funcionamiento de los Comités de Ética y Prevención de Conflictos de Interés, publicado en </w:t>
      </w:r>
      <w:r w:rsidR="0005486D" w:rsidRPr="007D3C3E">
        <w:rPr>
          <w:rFonts w:ascii="Arial" w:hAnsi="Arial" w:cs="Arial"/>
          <w:color w:val="0D0D0D" w:themeColor="text1" w:themeTint="F2"/>
          <w:sz w:val="24"/>
          <w:szCs w:val="24"/>
        </w:rPr>
        <w:t xml:space="preserve">el </w:t>
      </w:r>
      <w:r w:rsidR="00513100" w:rsidRPr="007D3C3E">
        <w:rPr>
          <w:rFonts w:ascii="Arial" w:hAnsi="Arial" w:cs="Arial"/>
          <w:color w:val="0D0D0D" w:themeColor="text1" w:themeTint="F2"/>
          <w:sz w:val="24"/>
          <w:szCs w:val="24"/>
        </w:rPr>
        <w:t>Periódico Oficial del Estado de Hidalgo, el 23 de noviembre de 2017.</w:t>
      </w:r>
    </w:p>
    <w:p w14:paraId="179B72A1" w14:textId="77777777" w:rsidR="007B4BEB" w:rsidRPr="007D3C3E" w:rsidRDefault="007B4BEB" w:rsidP="00B90AA8">
      <w:pPr>
        <w:pStyle w:val="Prrafodelista"/>
        <w:spacing w:after="0" w:line="276" w:lineRule="auto"/>
        <w:ind w:left="0"/>
        <w:jc w:val="both"/>
        <w:rPr>
          <w:rFonts w:ascii="Arial" w:hAnsi="Arial" w:cs="Arial"/>
          <w:color w:val="0D0D0D" w:themeColor="text1" w:themeTint="F2"/>
          <w:sz w:val="24"/>
          <w:szCs w:val="24"/>
        </w:rPr>
      </w:pPr>
    </w:p>
    <w:p w14:paraId="105CF00C" w14:textId="6EC2BEF7" w:rsidR="0084004B" w:rsidRDefault="00DC0D75" w:rsidP="0084004B">
      <w:pPr>
        <w:pStyle w:val="Prrafodelista"/>
        <w:spacing w:after="0" w:line="276" w:lineRule="auto"/>
        <w:ind w:left="0"/>
        <w:jc w:val="both"/>
        <w:rPr>
          <w:rFonts w:ascii="Arial" w:hAnsi="Arial" w:cs="Arial"/>
          <w:color w:val="0D0D0D" w:themeColor="text1" w:themeTint="F2"/>
          <w:sz w:val="24"/>
          <w:szCs w:val="24"/>
        </w:rPr>
      </w:pPr>
      <w:r w:rsidRPr="007D3C3E">
        <w:rPr>
          <w:rFonts w:ascii="Arial" w:hAnsi="Arial" w:cs="Arial"/>
          <w:b/>
          <w:bCs/>
          <w:color w:val="0D0D0D" w:themeColor="text1" w:themeTint="F2"/>
          <w:sz w:val="24"/>
          <w:szCs w:val="24"/>
          <w:lang w:val="es-ES_tradnl"/>
        </w:rPr>
        <w:t>ARTÍCULO</w:t>
      </w:r>
      <w:r w:rsidR="00435B3F" w:rsidRPr="007D3C3E">
        <w:rPr>
          <w:rFonts w:ascii="Arial" w:hAnsi="Arial" w:cs="Arial"/>
          <w:b/>
          <w:bCs/>
          <w:color w:val="0D0D0D" w:themeColor="text1" w:themeTint="F2"/>
          <w:sz w:val="24"/>
          <w:szCs w:val="24"/>
        </w:rPr>
        <w:t xml:space="preserve"> </w:t>
      </w:r>
      <w:r w:rsidR="0003015F" w:rsidRPr="007D3C3E">
        <w:rPr>
          <w:rFonts w:ascii="Arial" w:hAnsi="Arial" w:cs="Arial"/>
          <w:b/>
          <w:bCs/>
          <w:color w:val="0D0D0D" w:themeColor="text1" w:themeTint="F2"/>
          <w:sz w:val="24"/>
          <w:szCs w:val="24"/>
        </w:rPr>
        <w:t>8</w:t>
      </w:r>
      <w:r w:rsidR="00435B3F" w:rsidRPr="007D3C3E">
        <w:rPr>
          <w:rFonts w:ascii="Arial" w:hAnsi="Arial" w:cs="Arial"/>
          <w:b/>
          <w:bCs/>
          <w:color w:val="0D0D0D" w:themeColor="text1" w:themeTint="F2"/>
          <w:sz w:val="24"/>
          <w:szCs w:val="24"/>
        </w:rPr>
        <w:t>.</w:t>
      </w:r>
      <w:r w:rsidR="00435B3F" w:rsidRPr="007D3C3E">
        <w:rPr>
          <w:rFonts w:ascii="Arial" w:hAnsi="Arial" w:cs="Arial"/>
          <w:color w:val="0D0D0D" w:themeColor="text1" w:themeTint="F2"/>
          <w:sz w:val="24"/>
          <w:szCs w:val="24"/>
        </w:rPr>
        <w:t xml:space="preserve"> </w:t>
      </w:r>
      <w:r w:rsidR="00E027A5" w:rsidRPr="007D3C3E">
        <w:rPr>
          <w:rFonts w:ascii="Arial" w:hAnsi="Arial" w:cs="Arial"/>
          <w:color w:val="0D0D0D" w:themeColor="text1" w:themeTint="F2"/>
          <w:sz w:val="24"/>
          <w:szCs w:val="24"/>
        </w:rPr>
        <w:t>En lo relativo a la responsabilidad de l</w:t>
      </w:r>
      <w:r w:rsidR="00D660C9" w:rsidRPr="007D3C3E">
        <w:rPr>
          <w:rFonts w:ascii="Arial" w:hAnsi="Arial" w:cs="Arial"/>
          <w:color w:val="0D0D0D" w:themeColor="text1" w:themeTint="F2"/>
          <w:sz w:val="24"/>
          <w:szCs w:val="24"/>
        </w:rPr>
        <w:t>a</w:t>
      </w:r>
      <w:r w:rsidR="00E027A5" w:rsidRPr="007D3C3E">
        <w:rPr>
          <w:rFonts w:ascii="Arial" w:hAnsi="Arial" w:cs="Arial"/>
          <w:color w:val="0D0D0D" w:themeColor="text1" w:themeTint="F2"/>
          <w:sz w:val="24"/>
          <w:szCs w:val="24"/>
        </w:rPr>
        <w:t xml:space="preserve">s </w:t>
      </w:r>
      <w:r w:rsidR="00D660C9" w:rsidRPr="007D3C3E">
        <w:rPr>
          <w:rFonts w:ascii="Arial" w:hAnsi="Arial" w:cs="Arial"/>
          <w:color w:val="0D0D0D" w:themeColor="text1" w:themeTint="F2"/>
          <w:sz w:val="24"/>
          <w:szCs w:val="24"/>
        </w:rPr>
        <w:t>personas integrantes</w:t>
      </w:r>
      <w:r w:rsidR="004F7FF5">
        <w:rPr>
          <w:rFonts w:ascii="Arial" w:hAnsi="Arial" w:cs="Arial"/>
          <w:color w:val="0D0D0D" w:themeColor="text1" w:themeTint="F2"/>
          <w:sz w:val="24"/>
          <w:szCs w:val="24"/>
        </w:rPr>
        <w:t xml:space="preserve"> </w:t>
      </w:r>
      <w:r w:rsidR="0003327F" w:rsidRPr="007D3C3E">
        <w:rPr>
          <w:rFonts w:ascii="Arial" w:hAnsi="Arial" w:cs="Arial"/>
          <w:color w:val="0D0D0D" w:themeColor="text1" w:themeTint="F2"/>
          <w:sz w:val="24"/>
          <w:szCs w:val="24"/>
        </w:rPr>
        <w:t xml:space="preserve">del </w:t>
      </w:r>
      <w:r w:rsidR="0003327F" w:rsidRPr="00950DAC">
        <w:rPr>
          <w:rFonts w:ascii="Arial" w:hAnsi="Arial" w:cs="Arial"/>
          <w:b/>
          <w:bCs/>
          <w:color w:val="0D0D0D" w:themeColor="text1" w:themeTint="F2"/>
          <w:sz w:val="24"/>
          <w:szCs w:val="24"/>
        </w:rPr>
        <w:t>Comité</w:t>
      </w:r>
      <w:r w:rsidR="00D90A76">
        <w:rPr>
          <w:rFonts w:ascii="Arial" w:hAnsi="Arial" w:cs="Arial"/>
          <w:b/>
          <w:bCs/>
          <w:sz w:val="24"/>
          <w:szCs w:val="24"/>
          <w:lang w:val="es-ES_tradnl"/>
        </w:rPr>
        <w:t xml:space="preserve">, </w:t>
      </w:r>
      <w:r w:rsidR="0003327F" w:rsidRPr="007D3C3E">
        <w:rPr>
          <w:rFonts w:ascii="Arial" w:hAnsi="Arial" w:cs="Arial"/>
          <w:color w:val="0D0D0D" w:themeColor="text1" w:themeTint="F2"/>
          <w:sz w:val="24"/>
          <w:szCs w:val="24"/>
        </w:rPr>
        <w:t xml:space="preserve">las denuncias, así como su divulgación y transparencia, se estará a lo dispuesto en los Capítulos </w:t>
      </w:r>
      <w:r w:rsidR="00435B3F" w:rsidRPr="007D3C3E">
        <w:rPr>
          <w:rFonts w:ascii="Arial" w:hAnsi="Arial" w:cs="Arial"/>
          <w:color w:val="0D0D0D" w:themeColor="text1" w:themeTint="F2"/>
          <w:sz w:val="24"/>
          <w:szCs w:val="24"/>
        </w:rPr>
        <w:t xml:space="preserve">VII, VIII y IX, respectivamente, del Acuerdo de Lineamientos Generales que Establecen las Bases para la Integración, Organización y Funcionamiento de los Comités de Ética y Prevención de Conflictos de Interés, publicado en </w:t>
      </w:r>
      <w:r w:rsidR="00BE12E3" w:rsidRPr="007D3C3E">
        <w:rPr>
          <w:rFonts w:ascii="Arial" w:hAnsi="Arial" w:cs="Arial"/>
          <w:color w:val="0D0D0D" w:themeColor="text1" w:themeTint="F2"/>
          <w:sz w:val="24"/>
          <w:szCs w:val="24"/>
        </w:rPr>
        <w:t>el</w:t>
      </w:r>
      <w:r w:rsidR="00435B3F" w:rsidRPr="007D3C3E">
        <w:rPr>
          <w:rFonts w:ascii="Arial" w:hAnsi="Arial" w:cs="Arial"/>
          <w:color w:val="0D0D0D" w:themeColor="text1" w:themeTint="F2"/>
          <w:sz w:val="24"/>
          <w:szCs w:val="24"/>
        </w:rPr>
        <w:t xml:space="preserve"> Periódico Oficial del Estado de Hidalgo, el 23 de noviembre de 2017.</w:t>
      </w:r>
    </w:p>
    <w:p w14:paraId="5C6A69DD" w14:textId="77777777" w:rsidR="006C1C1E" w:rsidRDefault="006C1C1E" w:rsidP="0084004B">
      <w:pPr>
        <w:pStyle w:val="Prrafodelista"/>
        <w:spacing w:after="0" w:line="276" w:lineRule="auto"/>
        <w:ind w:left="0"/>
        <w:jc w:val="both"/>
        <w:rPr>
          <w:rFonts w:ascii="Arial" w:hAnsi="Arial" w:cs="Arial"/>
          <w:color w:val="0D0D0D" w:themeColor="text1" w:themeTint="F2"/>
          <w:sz w:val="24"/>
          <w:szCs w:val="24"/>
        </w:rPr>
      </w:pPr>
    </w:p>
    <w:p w14:paraId="02372923" w14:textId="77777777" w:rsidR="006C1C1E" w:rsidRPr="007D3C3E" w:rsidRDefault="006C1C1E" w:rsidP="0084004B">
      <w:pPr>
        <w:pStyle w:val="Prrafodelista"/>
        <w:spacing w:after="0" w:line="276" w:lineRule="auto"/>
        <w:ind w:left="0"/>
        <w:jc w:val="both"/>
        <w:rPr>
          <w:rFonts w:ascii="Arial" w:hAnsi="Arial" w:cs="Arial"/>
          <w:color w:val="0D0D0D" w:themeColor="text1" w:themeTint="F2"/>
          <w:sz w:val="24"/>
          <w:szCs w:val="24"/>
        </w:rPr>
      </w:pPr>
    </w:p>
    <w:p w14:paraId="2DC81795" w14:textId="6FEDC9A0" w:rsidR="00C44720" w:rsidRPr="007D3C3E" w:rsidRDefault="00C44720" w:rsidP="0084004B">
      <w:pPr>
        <w:pStyle w:val="Prrafodelista"/>
        <w:spacing w:after="0" w:line="276" w:lineRule="auto"/>
        <w:ind w:left="0"/>
        <w:jc w:val="center"/>
        <w:rPr>
          <w:rFonts w:ascii="Arial" w:hAnsi="Arial" w:cs="Arial"/>
          <w:b/>
          <w:bCs/>
          <w:color w:val="0D0D0D" w:themeColor="text1" w:themeTint="F2"/>
          <w:sz w:val="24"/>
          <w:szCs w:val="24"/>
          <w:lang w:val="en-US"/>
        </w:rPr>
      </w:pPr>
      <w:r w:rsidRPr="007D3C3E">
        <w:rPr>
          <w:rFonts w:ascii="Arial" w:hAnsi="Arial" w:cs="Arial"/>
          <w:b/>
          <w:bCs/>
          <w:color w:val="0D0D0D" w:themeColor="text1" w:themeTint="F2"/>
          <w:sz w:val="24"/>
          <w:szCs w:val="24"/>
          <w:lang w:val="en-US"/>
        </w:rPr>
        <w:t>T R A N S I T O R I O S</w:t>
      </w:r>
    </w:p>
    <w:p w14:paraId="3DC5D055" w14:textId="77777777" w:rsidR="001516AC" w:rsidRPr="007D3C3E" w:rsidRDefault="001516AC" w:rsidP="00B90AA8">
      <w:pPr>
        <w:pStyle w:val="Prrafodelista"/>
        <w:spacing w:after="0" w:line="276" w:lineRule="auto"/>
        <w:ind w:left="0"/>
        <w:jc w:val="both"/>
        <w:rPr>
          <w:rFonts w:ascii="Arial" w:hAnsi="Arial" w:cs="Arial"/>
          <w:b/>
          <w:bCs/>
          <w:color w:val="0D0D0D" w:themeColor="text1" w:themeTint="F2"/>
          <w:sz w:val="24"/>
          <w:szCs w:val="24"/>
          <w:lang w:val="en-US"/>
        </w:rPr>
      </w:pPr>
    </w:p>
    <w:p w14:paraId="5B8E0B7A" w14:textId="3031AA94" w:rsidR="00B4725B" w:rsidRPr="007D3C3E" w:rsidRDefault="001516AC" w:rsidP="00B90AA8">
      <w:pPr>
        <w:pStyle w:val="Prrafodelista"/>
        <w:spacing w:after="0" w:line="276" w:lineRule="auto"/>
        <w:ind w:left="0"/>
        <w:jc w:val="both"/>
        <w:rPr>
          <w:rFonts w:ascii="Arial" w:hAnsi="Arial" w:cs="Arial"/>
          <w:color w:val="0D0D0D" w:themeColor="text1" w:themeTint="F2"/>
          <w:sz w:val="24"/>
          <w:szCs w:val="24"/>
        </w:rPr>
      </w:pPr>
      <w:r w:rsidRPr="007D3C3E">
        <w:rPr>
          <w:rFonts w:ascii="Arial" w:hAnsi="Arial" w:cs="Arial"/>
          <w:b/>
          <w:bCs/>
          <w:color w:val="0D0D0D" w:themeColor="text1" w:themeTint="F2"/>
          <w:sz w:val="24"/>
          <w:szCs w:val="24"/>
        </w:rPr>
        <w:t xml:space="preserve">PRIMERO. </w:t>
      </w:r>
      <w:r w:rsidRPr="007D3C3E">
        <w:rPr>
          <w:rFonts w:ascii="Arial" w:hAnsi="Arial" w:cs="Arial"/>
          <w:color w:val="0D0D0D" w:themeColor="text1" w:themeTint="F2"/>
          <w:sz w:val="24"/>
          <w:szCs w:val="24"/>
        </w:rPr>
        <w:t>El presente Acuerdo entrar</w:t>
      </w:r>
      <w:r w:rsidR="0084004B" w:rsidRPr="007D3C3E">
        <w:rPr>
          <w:rFonts w:ascii="Arial" w:hAnsi="Arial" w:cs="Arial"/>
          <w:color w:val="0D0D0D" w:themeColor="text1" w:themeTint="F2"/>
          <w:sz w:val="24"/>
          <w:szCs w:val="24"/>
        </w:rPr>
        <w:t>á</w:t>
      </w:r>
      <w:r w:rsidRPr="007D3C3E">
        <w:rPr>
          <w:rFonts w:ascii="Arial" w:hAnsi="Arial" w:cs="Arial"/>
          <w:color w:val="0D0D0D" w:themeColor="text1" w:themeTint="F2"/>
          <w:sz w:val="24"/>
          <w:szCs w:val="24"/>
        </w:rPr>
        <w:t xml:space="preserve"> en vigor al día siguiente de su publicación en el Periódico Oficial del Estado de Hidalgo.</w:t>
      </w:r>
    </w:p>
    <w:p w14:paraId="5281B591" w14:textId="77777777" w:rsidR="00B90AA8" w:rsidRPr="007D3C3E" w:rsidRDefault="00B90AA8" w:rsidP="00B90AA8">
      <w:pPr>
        <w:spacing w:after="0" w:line="276" w:lineRule="auto"/>
        <w:jc w:val="both"/>
        <w:rPr>
          <w:rFonts w:ascii="Arial" w:hAnsi="Arial" w:cs="Arial"/>
          <w:color w:val="0D0D0D" w:themeColor="text1" w:themeTint="F2"/>
          <w:sz w:val="24"/>
          <w:szCs w:val="24"/>
          <w:lang w:val="es-ES_tradnl"/>
        </w:rPr>
      </w:pPr>
    </w:p>
    <w:p w14:paraId="2F00B08A" w14:textId="5814D319" w:rsidR="00B90AA8" w:rsidRPr="007D3C3E" w:rsidRDefault="00533499" w:rsidP="00B90AA8">
      <w:pPr>
        <w:spacing w:after="0" w:line="276" w:lineRule="auto"/>
        <w:jc w:val="both"/>
        <w:rPr>
          <w:rFonts w:ascii="Arial" w:hAnsi="Arial" w:cs="Arial"/>
          <w:color w:val="0D0D0D" w:themeColor="text1" w:themeTint="F2"/>
          <w:sz w:val="24"/>
          <w:szCs w:val="24"/>
        </w:rPr>
      </w:pPr>
      <w:r w:rsidRPr="007D3C3E">
        <w:rPr>
          <w:rFonts w:ascii="Arial" w:hAnsi="Arial" w:cs="Arial"/>
          <w:b/>
          <w:bCs/>
          <w:color w:val="0D0D0D" w:themeColor="text1" w:themeTint="F2"/>
          <w:sz w:val="24"/>
          <w:szCs w:val="24"/>
        </w:rPr>
        <w:t>SEGUNDO</w:t>
      </w:r>
      <w:r w:rsidR="007D5E4B" w:rsidRPr="007D3C3E">
        <w:rPr>
          <w:rFonts w:ascii="Arial" w:hAnsi="Arial" w:cs="Arial"/>
          <w:b/>
          <w:bCs/>
          <w:color w:val="0D0D0D" w:themeColor="text1" w:themeTint="F2"/>
          <w:sz w:val="24"/>
          <w:szCs w:val="24"/>
        </w:rPr>
        <w:t>.</w:t>
      </w:r>
      <w:r w:rsidR="007D5E4B" w:rsidRPr="007D3C3E">
        <w:rPr>
          <w:rFonts w:ascii="Arial" w:hAnsi="Arial" w:cs="Arial"/>
          <w:color w:val="0D0D0D" w:themeColor="text1" w:themeTint="F2"/>
          <w:sz w:val="24"/>
          <w:szCs w:val="24"/>
        </w:rPr>
        <w:t xml:space="preserve"> </w:t>
      </w:r>
      <w:r w:rsidRPr="007D3C3E">
        <w:rPr>
          <w:rFonts w:ascii="Arial" w:hAnsi="Arial" w:cs="Arial"/>
          <w:color w:val="0D0D0D" w:themeColor="text1" w:themeTint="F2"/>
          <w:sz w:val="24"/>
          <w:szCs w:val="24"/>
        </w:rPr>
        <w:t xml:space="preserve">En un plazo no mayor a 180 días naturales, </w:t>
      </w:r>
      <w:r w:rsidR="004111A0">
        <w:rPr>
          <w:rFonts w:ascii="Arial" w:hAnsi="Arial" w:cs="Arial"/>
          <w:color w:val="0D0D0D" w:themeColor="text1" w:themeTint="F2"/>
          <w:sz w:val="24"/>
          <w:szCs w:val="24"/>
        </w:rPr>
        <w:t>l</w:t>
      </w:r>
      <w:r w:rsidR="007D5E4B" w:rsidRPr="007D3C3E">
        <w:rPr>
          <w:rFonts w:ascii="Arial" w:hAnsi="Arial" w:cs="Arial"/>
          <w:color w:val="0D0D0D" w:themeColor="text1" w:themeTint="F2"/>
          <w:sz w:val="24"/>
          <w:szCs w:val="24"/>
        </w:rPr>
        <w:t>a</w:t>
      </w:r>
      <w:r w:rsidR="002578D8" w:rsidRPr="002578D8">
        <w:rPr>
          <w:rFonts w:ascii="Arial" w:hAnsi="Arial" w:cs="Arial"/>
          <w:color w:val="0D0D0D" w:themeColor="text1" w:themeTint="F2"/>
          <w:sz w:val="24"/>
          <w:szCs w:val="24"/>
        </w:rPr>
        <w:t xml:space="preserve"> persona </w:t>
      </w:r>
      <w:r w:rsidR="004111A0">
        <w:rPr>
          <w:rFonts w:ascii="Arial" w:hAnsi="Arial" w:cs="Arial"/>
          <w:color w:val="0D0D0D" w:themeColor="text1" w:themeTint="F2"/>
          <w:sz w:val="24"/>
          <w:szCs w:val="24"/>
        </w:rPr>
        <w:t>t</w:t>
      </w:r>
      <w:r w:rsidR="002578D8" w:rsidRPr="002578D8">
        <w:rPr>
          <w:rFonts w:ascii="Arial" w:hAnsi="Arial" w:cs="Arial"/>
          <w:color w:val="0D0D0D" w:themeColor="text1" w:themeTint="F2"/>
          <w:sz w:val="24"/>
          <w:szCs w:val="24"/>
        </w:rPr>
        <w:t>itular de la</w:t>
      </w:r>
      <w:r w:rsidR="002578D8">
        <w:rPr>
          <w:rFonts w:ascii="Arial" w:hAnsi="Arial" w:cs="Arial"/>
          <w:color w:val="0D0D0D" w:themeColor="text1" w:themeTint="F2"/>
          <w:sz w:val="24"/>
          <w:szCs w:val="24"/>
        </w:rPr>
        <w:t xml:space="preserve"> </w:t>
      </w:r>
      <w:r w:rsidR="007D5E4B" w:rsidRPr="007D3C3E">
        <w:rPr>
          <w:rFonts w:ascii="Arial" w:hAnsi="Arial" w:cs="Arial"/>
          <w:color w:val="0D0D0D" w:themeColor="text1" w:themeTint="F2"/>
          <w:sz w:val="24"/>
          <w:szCs w:val="24"/>
        </w:rPr>
        <w:t xml:space="preserve">Dirección de Administración y Finanzas del Instituto elaborará los procedimientos, manuales, formatos, instructivos, entre otros que se requieran para el óptimo </w:t>
      </w:r>
      <w:r w:rsidR="007D5E4B" w:rsidRPr="007D3C3E">
        <w:rPr>
          <w:rFonts w:ascii="Arial" w:hAnsi="Arial" w:cs="Arial"/>
          <w:color w:val="0D0D0D" w:themeColor="text1" w:themeTint="F2"/>
          <w:sz w:val="24"/>
          <w:szCs w:val="24"/>
        </w:rPr>
        <w:lastRenderedPageBreak/>
        <w:t xml:space="preserve">funcionamiento del </w:t>
      </w:r>
      <w:r w:rsidR="007D5E4B" w:rsidRPr="00950DAC">
        <w:rPr>
          <w:rFonts w:ascii="Arial" w:hAnsi="Arial" w:cs="Arial"/>
          <w:b/>
          <w:bCs/>
          <w:color w:val="0D0D0D" w:themeColor="text1" w:themeTint="F2"/>
          <w:sz w:val="24"/>
          <w:szCs w:val="24"/>
        </w:rPr>
        <w:t>Comité</w:t>
      </w:r>
      <w:r w:rsidR="00D90A76">
        <w:rPr>
          <w:rFonts w:ascii="Arial" w:hAnsi="Arial" w:cs="Arial"/>
          <w:color w:val="0D0D0D" w:themeColor="text1" w:themeTint="F2"/>
          <w:sz w:val="24"/>
          <w:szCs w:val="24"/>
        </w:rPr>
        <w:t xml:space="preserve"> </w:t>
      </w:r>
      <w:r w:rsidR="00D90A76">
        <w:rPr>
          <w:rFonts w:ascii="Arial" w:hAnsi="Arial" w:cs="Arial"/>
          <w:b/>
          <w:bCs/>
          <w:sz w:val="24"/>
          <w:szCs w:val="24"/>
          <w:lang w:val="es-ES_tradnl"/>
        </w:rPr>
        <w:t>d</w:t>
      </w:r>
      <w:r w:rsidR="00D90A76" w:rsidRPr="00A86576">
        <w:rPr>
          <w:rFonts w:ascii="Arial" w:hAnsi="Arial" w:cs="Arial"/>
          <w:b/>
          <w:bCs/>
          <w:sz w:val="24"/>
          <w:szCs w:val="24"/>
          <w:lang w:val="es-ES_tradnl"/>
        </w:rPr>
        <w:t xml:space="preserve">e Ética </w:t>
      </w:r>
      <w:r w:rsidR="00D90A76">
        <w:rPr>
          <w:rFonts w:ascii="Arial" w:hAnsi="Arial" w:cs="Arial"/>
          <w:b/>
          <w:bCs/>
          <w:sz w:val="24"/>
          <w:szCs w:val="24"/>
          <w:lang w:val="es-ES_tradnl"/>
        </w:rPr>
        <w:t>y</w:t>
      </w:r>
      <w:r w:rsidR="00D90A76" w:rsidRPr="00A86576">
        <w:rPr>
          <w:rFonts w:ascii="Arial" w:hAnsi="Arial" w:cs="Arial"/>
          <w:b/>
          <w:bCs/>
          <w:sz w:val="24"/>
          <w:szCs w:val="24"/>
          <w:lang w:val="es-ES_tradnl"/>
        </w:rPr>
        <w:t xml:space="preserve"> Prevención </w:t>
      </w:r>
      <w:r w:rsidR="00D90A76">
        <w:rPr>
          <w:rFonts w:ascii="Arial" w:hAnsi="Arial" w:cs="Arial"/>
          <w:b/>
          <w:bCs/>
          <w:sz w:val="24"/>
          <w:szCs w:val="24"/>
          <w:lang w:val="es-ES_tradnl"/>
        </w:rPr>
        <w:t>d</w:t>
      </w:r>
      <w:r w:rsidR="00D90A76" w:rsidRPr="00A86576">
        <w:rPr>
          <w:rFonts w:ascii="Arial" w:hAnsi="Arial" w:cs="Arial"/>
          <w:b/>
          <w:bCs/>
          <w:sz w:val="24"/>
          <w:szCs w:val="24"/>
          <w:lang w:val="es-ES_tradnl"/>
        </w:rPr>
        <w:t xml:space="preserve">e Conflictos </w:t>
      </w:r>
      <w:r w:rsidR="00D90A76">
        <w:rPr>
          <w:rFonts w:ascii="Arial" w:hAnsi="Arial" w:cs="Arial"/>
          <w:b/>
          <w:bCs/>
          <w:sz w:val="24"/>
          <w:szCs w:val="24"/>
          <w:lang w:val="es-ES_tradnl"/>
        </w:rPr>
        <w:t>d</w:t>
      </w:r>
      <w:r w:rsidR="00D90A76" w:rsidRPr="00A86576">
        <w:rPr>
          <w:rFonts w:ascii="Arial" w:hAnsi="Arial" w:cs="Arial"/>
          <w:b/>
          <w:bCs/>
          <w:sz w:val="24"/>
          <w:szCs w:val="24"/>
          <w:lang w:val="es-ES_tradnl"/>
        </w:rPr>
        <w:t xml:space="preserve">e Interés </w:t>
      </w:r>
      <w:r w:rsidR="00D90A76">
        <w:rPr>
          <w:rFonts w:ascii="Arial" w:hAnsi="Arial" w:cs="Arial"/>
          <w:b/>
          <w:bCs/>
          <w:sz w:val="24"/>
          <w:szCs w:val="24"/>
          <w:lang w:val="es-ES_tradnl"/>
        </w:rPr>
        <w:t>d</w:t>
      </w:r>
      <w:r w:rsidR="00D90A76" w:rsidRPr="00A86576">
        <w:rPr>
          <w:rFonts w:ascii="Arial" w:hAnsi="Arial" w:cs="Arial"/>
          <w:b/>
          <w:bCs/>
          <w:sz w:val="24"/>
          <w:szCs w:val="24"/>
          <w:lang w:val="es-ES_tradnl"/>
        </w:rPr>
        <w:t xml:space="preserve">el Instituto Hidalguense </w:t>
      </w:r>
      <w:r w:rsidR="00D90A76">
        <w:rPr>
          <w:rFonts w:ascii="Arial" w:hAnsi="Arial" w:cs="Arial"/>
          <w:b/>
          <w:bCs/>
          <w:sz w:val="24"/>
          <w:szCs w:val="24"/>
          <w:lang w:val="es-ES_tradnl"/>
        </w:rPr>
        <w:t>p</w:t>
      </w:r>
      <w:r w:rsidR="00D90A76" w:rsidRPr="00A86576">
        <w:rPr>
          <w:rFonts w:ascii="Arial" w:hAnsi="Arial" w:cs="Arial"/>
          <w:b/>
          <w:bCs/>
          <w:sz w:val="24"/>
          <w:szCs w:val="24"/>
          <w:lang w:val="es-ES_tradnl"/>
        </w:rPr>
        <w:t xml:space="preserve">ara Devolver </w:t>
      </w:r>
      <w:r w:rsidR="00D90A76">
        <w:rPr>
          <w:rFonts w:ascii="Arial" w:hAnsi="Arial" w:cs="Arial"/>
          <w:b/>
          <w:bCs/>
          <w:sz w:val="24"/>
          <w:szCs w:val="24"/>
          <w:lang w:val="es-ES_tradnl"/>
        </w:rPr>
        <w:t>a</w:t>
      </w:r>
      <w:r w:rsidR="00D90A76" w:rsidRPr="00A86576">
        <w:rPr>
          <w:rFonts w:ascii="Arial" w:hAnsi="Arial" w:cs="Arial"/>
          <w:b/>
          <w:bCs/>
          <w:sz w:val="24"/>
          <w:szCs w:val="24"/>
          <w:lang w:val="es-ES_tradnl"/>
        </w:rPr>
        <w:t xml:space="preserve">l Pueblo </w:t>
      </w:r>
      <w:r w:rsidR="00D90A76">
        <w:rPr>
          <w:rFonts w:ascii="Arial" w:hAnsi="Arial" w:cs="Arial"/>
          <w:b/>
          <w:bCs/>
          <w:sz w:val="24"/>
          <w:szCs w:val="24"/>
          <w:lang w:val="es-ES_tradnl"/>
        </w:rPr>
        <w:t>l</w:t>
      </w:r>
      <w:r w:rsidR="00D90A76" w:rsidRPr="00A86576">
        <w:rPr>
          <w:rFonts w:ascii="Arial" w:hAnsi="Arial" w:cs="Arial"/>
          <w:b/>
          <w:bCs/>
          <w:sz w:val="24"/>
          <w:szCs w:val="24"/>
          <w:lang w:val="es-ES_tradnl"/>
        </w:rPr>
        <w:t>o Robado</w:t>
      </w:r>
      <w:r w:rsidR="00D90A76">
        <w:rPr>
          <w:rFonts w:ascii="Arial" w:hAnsi="Arial" w:cs="Arial"/>
          <w:b/>
          <w:bCs/>
          <w:sz w:val="24"/>
          <w:szCs w:val="24"/>
          <w:lang w:val="es-ES_tradnl"/>
        </w:rPr>
        <w:t xml:space="preserve">, </w:t>
      </w:r>
      <w:r w:rsidR="007D5E4B" w:rsidRPr="007D3C3E">
        <w:rPr>
          <w:rFonts w:ascii="Arial" w:hAnsi="Arial" w:cs="Arial"/>
          <w:color w:val="0D0D0D" w:themeColor="text1" w:themeTint="F2"/>
          <w:sz w:val="24"/>
          <w:szCs w:val="24"/>
        </w:rPr>
        <w:t>de conformidad a lo que establecen las disposiciones aplicables.</w:t>
      </w:r>
    </w:p>
    <w:p w14:paraId="11D2DA40" w14:textId="77777777" w:rsidR="00B90AA8" w:rsidRPr="007D3C3E" w:rsidRDefault="00B90AA8" w:rsidP="00B90AA8">
      <w:pPr>
        <w:spacing w:after="0" w:line="276" w:lineRule="auto"/>
        <w:jc w:val="both"/>
        <w:rPr>
          <w:rFonts w:ascii="Arial" w:hAnsi="Arial" w:cs="Arial"/>
          <w:color w:val="0D0D0D" w:themeColor="text1" w:themeTint="F2"/>
          <w:sz w:val="24"/>
          <w:szCs w:val="24"/>
        </w:rPr>
      </w:pPr>
    </w:p>
    <w:p w14:paraId="43FBEA86" w14:textId="59FC1F0F" w:rsidR="002F5849" w:rsidRPr="007D3C3E" w:rsidRDefault="00533499" w:rsidP="00B90AA8">
      <w:pPr>
        <w:spacing w:after="0" w:line="276" w:lineRule="auto"/>
        <w:jc w:val="both"/>
        <w:rPr>
          <w:rFonts w:ascii="Arial" w:hAnsi="Arial" w:cs="Arial"/>
          <w:color w:val="0D0D0D" w:themeColor="text1" w:themeTint="F2"/>
          <w:sz w:val="24"/>
          <w:szCs w:val="24"/>
        </w:rPr>
      </w:pPr>
      <w:r w:rsidRPr="007D3C3E">
        <w:rPr>
          <w:rFonts w:ascii="Arial" w:hAnsi="Arial" w:cs="Arial"/>
          <w:b/>
          <w:bCs/>
          <w:color w:val="0D0D0D" w:themeColor="text1" w:themeTint="F2"/>
          <w:sz w:val="24"/>
          <w:szCs w:val="24"/>
        </w:rPr>
        <w:t>TERCERO</w:t>
      </w:r>
      <w:r w:rsidR="002F5849" w:rsidRPr="007D3C3E">
        <w:rPr>
          <w:rFonts w:ascii="Arial" w:hAnsi="Arial" w:cs="Arial"/>
          <w:b/>
          <w:bCs/>
          <w:color w:val="0D0D0D" w:themeColor="text1" w:themeTint="F2"/>
          <w:sz w:val="24"/>
          <w:szCs w:val="24"/>
        </w:rPr>
        <w:t>.</w:t>
      </w:r>
      <w:r w:rsidR="002F5849" w:rsidRPr="007D3C3E">
        <w:rPr>
          <w:rFonts w:ascii="Arial" w:hAnsi="Arial" w:cs="Arial"/>
          <w:color w:val="0D0D0D" w:themeColor="text1" w:themeTint="F2"/>
          <w:sz w:val="24"/>
          <w:szCs w:val="24"/>
        </w:rPr>
        <w:t xml:space="preserve"> </w:t>
      </w:r>
      <w:r w:rsidR="002F5849" w:rsidRPr="009B036D">
        <w:rPr>
          <w:rFonts w:ascii="Arial" w:hAnsi="Arial" w:cs="Arial"/>
          <w:b/>
          <w:bCs/>
          <w:color w:val="0D0D0D" w:themeColor="text1" w:themeTint="F2"/>
          <w:sz w:val="24"/>
          <w:szCs w:val="24"/>
        </w:rPr>
        <w:t>El Comit</w:t>
      </w:r>
      <w:r w:rsidR="009B036D">
        <w:rPr>
          <w:rFonts w:ascii="Arial" w:hAnsi="Arial" w:cs="Arial"/>
          <w:b/>
          <w:bCs/>
          <w:color w:val="0D0D0D" w:themeColor="text1" w:themeTint="F2"/>
          <w:sz w:val="24"/>
          <w:szCs w:val="24"/>
        </w:rPr>
        <w:t>é</w:t>
      </w:r>
      <w:r w:rsidR="002F5849" w:rsidRPr="007D3C3E">
        <w:rPr>
          <w:rFonts w:ascii="Arial" w:hAnsi="Arial" w:cs="Arial"/>
          <w:color w:val="0D0D0D" w:themeColor="text1" w:themeTint="F2"/>
          <w:sz w:val="24"/>
          <w:szCs w:val="24"/>
        </w:rPr>
        <w:t xml:space="preserve"> deberá quedar instalado en un plazo no mayor a 15 día</w:t>
      </w:r>
      <w:r w:rsidR="002578D8">
        <w:rPr>
          <w:rFonts w:ascii="Arial" w:hAnsi="Arial" w:cs="Arial"/>
          <w:color w:val="0D0D0D" w:themeColor="text1" w:themeTint="F2"/>
          <w:sz w:val="24"/>
          <w:szCs w:val="24"/>
        </w:rPr>
        <w:t>s</w:t>
      </w:r>
      <w:r w:rsidR="002F5849" w:rsidRPr="007D3C3E">
        <w:rPr>
          <w:rFonts w:ascii="Arial" w:hAnsi="Arial" w:cs="Arial"/>
          <w:color w:val="0D0D0D" w:themeColor="text1" w:themeTint="F2"/>
          <w:sz w:val="24"/>
          <w:szCs w:val="24"/>
        </w:rPr>
        <w:t xml:space="preserve"> hábiles a partir de la entrada en vigor del presente Acuerdo.</w:t>
      </w:r>
    </w:p>
    <w:p w14:paraId="4F445079" w14:textId="77777777" w:rsidR="007E6666" w:rsidRPr="007D3C3E" w:rsidRDefault="007E6666" w:rsidP="00B90AA8">
      <w:pPr>
        <w:spacing w:after="0" w:line="276" w:lineRule="auto"/>
        <w:jc w:val="both"/>
        <w:rPr>
          <w:rFonts w:ascii="Arial" w:hAnsi="Arial" w:cs="Arial"/>
          <w:color w:val="0D0D0D" w:themeColor="text1" w:themeTint="F2"/>
          <w:sz w:val="24"/>
          <w:szCs w:val="24"/>
        </w:rPr>
      </w:pPr>
    </w:p>
    <w:p w14:paraId="4F363490" w14:textId="4F517674" w:rsidR="003B3B44" w:rsidRPr="007D3C3E" w:rsidRDefault="00533499" w:rsidP="00B90AA8">
      <w:pPr>
        <w:spacing w:after="0" w:line="276" w:lineRule="auto"/>
        <w:jc w:val="both"/>
        <w:rPr>
          <w:rFonts w:ascii="Arial" w:hAnsi="Arial" w:cs="Arial"/>
          <w:color w:val="0D0D0D" w:themeColor="text1" w:themeTint="F2"/>
          <w:sz w:val="24"/>
          <w:szCs w:val="24"/>
        </w:rPr>
      </w:pPr>
      <w:r w:rsidRPr="007D3C3E">
        <w:rPr>
          <w:rFonts w:ascii="Arial" w:hAnsi="Arial" w:cs="Arial"/>
          <w:b/>
          <w:bCs/>
          <w:color w:val="0D0D0D" w:themeColor="text1" w:themeTint="F2"/>
          <w:sz w:val="24"/>
          <w:szCs w:val="24"/>
        </w:rPr>
        <w:t>CUARTO</w:t>
      </w:r>
      <w:r w:rsidR="003B3B44" w:rsidRPr="007D3C3E">
        <w:rPr>
          <w:rFonts w:ascii="Arial" w:hAnsi="Arial" w:cs="Arial"/>
          <w:b/>
          <w:bCs/>
          <w:color w:val="0D0D0D" w:themeColor="text1" w:themeTint="F2"/>
          <w:sz w:val="24"/>
          <w:szCs w:val="24"/>
        </w:rPr>
        <w:t>.</w:t>
      </w:r>
      <w:r w:rsidR="003B3B44" w:rsidRPr="007D3C3E">
        <w:rPr>
          <w:rFonts w:ascii="Arial" w:hAnsi="Arial" w:cs="Arial"/>
          <w:color w:val="0D0D0D" w:themeColor="text1" w:themeTint="F2"/>
          <w:sz w:val="24"/>
          <w:szCs w:val="24"/>
        </w:rPr>
        <w:t xml:space="preserve"> En lo</w:t>
      </w:r>
      <w:r w:rsidR="00CC7786" w:rsidRPr="007D3C3E">
        <w:rPr>
          <w:rFonts w:ascii="Arial" w:hAnsi="Arial" w:cs="Arial"/>
          <w:color w:val="0D0D0D" w:themeColor="text1" w:themeTint="F2"/>
          <w:sz w:val="24"/>
          <w:szCs w:val="24"/>
        </w:rPr>
        <w:t>s casos</w:t>
      </w:r>
      <w:r w:rsidR="003B3B44" w:rsidRPr="007D3C3E">
        <w:rPr>
          <w:rFonts w:ascii="Arial" w:hAnsi="Arial" w:cs="Arial"/>
          <w:color w:val="0D0D0D" w:themeColor="text1" w:themeTint="F2"/>
          <w:sz w:val="24"/>
          <w:szCs w:val="24"/>
        </w:rPr>
        <w:t xml:space="preserve"> no previsto</w:t>
      </w:r>
      <w:r w:rsidR="0084004B" w:rsidRPr="007D3C3E">
        <w:rPr>
          <w:rFonts w:ascii="Arial" w:hAnsi="Arial" w:cs="Arial"/>
          <w:color w:val="0D0D0D" w:themeColor="text1" w:themeTint="F2"/>
          <w:sz w:val="24"/>
          <w:szCs w:val="24"/>
        </w:rPr>
        <w:t>s</w:t>
      </w:r>
      <w:r w:rsidR="003B3B44" w:rsidRPr="007D3C3E">
        <w:rPr>
          <w:rFonts w:ascii="Arial" w:hAnsi="Arial" w:cs="Arial"/>
          <w:color w:val="0D0D0D" w:themeColor="text1" w:themeTint="F2"/>
          <w:sz w:val="24"/>
          <w:szCs w:val="24"/>
        </w:rPr>
        <w:t xml:space="preserve"> en el presente Acuerdo, será aplicable lo señalado en los Lineamientos Generales que Establecen las Bases para la Integración, Organización y Funcionamiento de los Comités de Ética y Prevención de Conflictos de Interés</w:t>
      </w:r>
      <w:r w:rsidR="001E06B6">
        <w:rPr>
          <w:rFonts w:ascii="Arial" w:hAnsi="Arial" w:cs="Arial"/>
          <w:color w:val="0D0D0D" w:themeColor="text1" w:themeTint="F2"/>
          <w:sz w:val="24"/>
          <w:szCs w:val="24"/>
        </w:rPr>
        <w:t>,</w:t>
      </w:r>
      <w:r w:rsidR="003B3B44" w:rsidRPr="007D3C3E">
        <w:rPr>
          <w:rFonts w:ascii="Arial" w:hAnsi="Arial" w:cs="Arial"/>
          <w:color w:val="0D0D0D" w:themeColor="text1" w:themeTint="F2"/>
          <w:sz w:val="24"/>
          <w:szCs w:val="24"/>
        </w:rPr>
        <w:t xml:space="preserve"> publicados en Alcance Uno del Periódico Oficial del Estado de Hidalgo, el 23 de noviembre de 2017.</w:t>
      </w:r>
    </w:p>
    <w:p w14:paraId="7E77575D" w14:textId="77777777" w:rsidR="006E3EA2" w:rsidRPr="007D3C3E" w:rsidRDefault="006E3EA2" w:rsidP="00B90AA8">
      <w:pPr>
        <w:spacing w:after="0" w:line="276" w:lineRule="auto"/>
        <w:jc w:val="both"/>
        <w:rPr>
          <w:rFonts w:ascii="Arial" w:hAnsi="Arial" w:cs="Arial"/>
          <w:color w:val="0D0D0D" w:themeColor="text1" w:themeTint="F2"/>
          <w:sz w:val="24"/>
          <w:szCs w:val="24"/>
        </w:rPr>
      </w:pPr>
    </w:p>
    <w:p w14:paraId="4B54175C" w14:textId="77777777" w:rsidR="002F5849" w:rsidRPr="007D3C3E" w:rsidRDefault="002F5849" w:rsidP="00B90AA8">
      <w:pPr>
        <w:spacing w:after="0" w:line="276" w:lineRule="auto"/>
        <w:jc w:val="both"/>
        <w:rPr>
          <w:rFonts w:ascii="Arial" w:hAnsi="Arial" w:cs="Arial"/>
          <w:color w:val="0D0D0D" w:themeColor="text1" w:themeTint="F2"/>
          <w:sz w:val="24"/>
          <w:szCs w:val="24"/>
        </w:rPr>
      </w:pPr>
    </w:p>
    <w:p w14:paraId="64B10442" w14:textId="435B07AB" w:rsidR="0065173B" w:rsidRPr="007D3C3E" w:rsidRDefault="00AA0044" w:rsidP="00B90AA8">
      <w:pPr>
        <w:spacing w:after="0" w:line="276" w:lineRule="auto"/>
        <w:jc w:val="both"/>
        <w:rPr>
          <w:rFonts w:ascii="Arial" w:hAnsi="Arial" w:cs="Arial"/>
          <w:b/>
          <w:bCs/>
          <w:color w:val="0D0D0D" w:themeColor="text1" w:themeTint="F2"/>
          <w:kern w:val="0"/>
          <w:sz w:val="24"/>
          <w:szCs w:val="24"/>
          <w:lang w:val="es-ES_tradnl"/>
          <w14:ligatures w14:val="none"/>
        </w:rPr>
      </w:pPr>
      <w:r w:rsidRPr="007D3C3E">
        <w:rPr>
          <w:rFonts w:ascii="Arial" w:hAnsi="Arial" w:cs="Arial"/>
          <w:b/>
          <w:bCs/>
          <w:color w:val="0D0D0D" w:themeColor="text1" w:themeTint="F2"/>
          <w:kern w:val="0"/>
          <w:sz w:val="24"/>
          <w:szCs w:val="24"/>
          <w:lang w:val="es-ES_tradnl"/>
          <w14:ligatures w14:val="none"/>
        </w:rPr>
        <w:t>DADO POR LA JUNTA DE GOBIERNO</w:t>
      </w:r>
      <w:r w:rsidR="00540451">
        <w:rPr>
          <w:rFonts w:ascii="Arial" w:hAnsi="Arial" w:cs="Arial"/>
          <w:b/>
          <w:bCs/>
          <w:color w:val="0D0D0D" w:themeColor="text1" w:themeTint="F2"/>
          <w:kern w:val="0"/>
          <w:sz w:val="24"/>
          <w:szCs w:val="24"/>
          <w:lang w:val="es-ES_tradnl"/>
          <w14:ligatures w14:val="none"/>
        </w:rPr>
        <w:t xml:space="preserve"> DEL INSTITUTO HIDALGUENSE PARA DEVOLVER AL PUEBLO LO ROBADO</w:t>
      </w:r>
      <w:r w:rsidRPr="007D3C3E">
        <w:rPr>
          <w:rFonts w:ascii="Arial" w:hAnsi="Arial" w:cs="Arial"/>
          <w:b/>
          <w:bCs/>
          <w:color w:val="0D0D0D" w:themeColor="text1" w:themeTint="F2"/>
          <w:kern w:val="0"/>
          <w:sz w:val="24"/>
          <w:szCs w:val="24"/>
          <w:lang w:val="es-ES_tradnl"/>
          <w14:ligatures w14:val="none"/>
        </w:rPr>
        <w:t xml:space="preserve"> EN LA CIUDAD DE PACHUCA DE SOTO, HIDALGO A LOS ___________DÍAS DEL MES DE __________DEL </w:t>
      </w:r>
      <w:r w:rsidR="009D0C2F" w:rsidRPr="007D3C3E">
        <w:rPr>
          <w:rFonts w:ascii="Arial" w:hAnsi="Arial" w:cs="Arial"/>
          <w:b/>
          <w:bCs/>
          <w:color w:val="0D0D0D" w:themeColor="text1" w:themeTint="F2"/>
          <w:kern w:val="0"/>
          <w:sz w:val="24"/>
          <w:szCs w:val="24"/>
          <w:lang w:val="es-ES_tradnl"/>
          <w14:ligatures w14:val="none"/>
        </w:rPr>
        <w:t>AÑO DOS</w:t>
      </w:r>
      <w:r w:rsidRPr="007D3C3E">
        <w:rPr>
          <w:rFonts w:ascii="Arial" w:hAnsi="Arial" w:cs="Arial"/>
          <w:b/>
          <w:bCs/>
          <w:color w:val="0D0D0D" w:themeColor="text1" w:themeTint="F2"/>
          <w:kern w:val="0"/>
          <w:sz w:val="24"/>
          <w:szCs w:val="24"/>
          <w:lang w:val="es-ES_tradnl"/>
          <w14:ligatures w14:val="none"/>
        </w:rPr>
        <w:t xml:space="preserve"> MIL </w:t>
      </w:r>
      <w:r w:rsidR="00E36480" w:rsidRPr="007D3C3E">
        <w:rPr>
          <w:rFonts w:ascii="Arial" w:hAnsi="Arial" w:cs="Arial"/>
          <w:b/>
          <w:bCs/>
          <w:color w:val="0D0D0D" w:themeColor="text1" w:themeTint="F2"/>
          <w:kern w:val="0"/>
          <w:sz w:val="24"/>
          <w:szCs w:val="24"/>
          <w:lang w:val="es-ES_tradnl"/>
          <w14:ligatures w14:val="none"/>
        </w:rPr>
        <w:t>VEINTISÉIS</w:t>
      </w:r>
      <w:r w:rsidR="0065173B" w:rsidRPr="007D3C3E">
        <w:rPr>
          <w:rFonts w:ascii="Arial" w:hAnsi="Arial" w:cs="Arial"/>
          <w:b/>
          <w:bCs/>
          <w:color w:val="0D0D0D" w:themeColor="text1" w:themeTint="F2"/>
          <w:kern w:val="0"/>
          <w:sz w:val="24"/>
          <w:szCs w:val="24"/>
          <w:lang w:val="es-ES_tradnl"/>
          <w14:ligatures w14:val="none"/>
        </w:rPr>
        <w:t>.</w:t>
      </w:r>
    </w:p>
    <w:p w14:paraId="0D6A1C32" w14:textId="33822100" w:rsidR="0065173B" w:rsidRPr="007D3C3E" w:rsidRDefault="0084004B" w:rsidP="00B90AA8">
      <w:pPr>
        <w:spacing w:after="0" w:line="276" w:lineRule="auto"/>
        <w:jc w:val="both"/>
        <w:rPr>
          <w:rFonts w:ascii="Arial" w:hAnsi="Arial" w:cs="Arial"/>
          <w:b/>
          <w:bCs/>
          <w:color w:val="0D0D0D" w:themeColor="text1" w:themeTint="F2"/>
          <w:kern w:val="0"/>
          <w:sz w:val="24"/>
          <w:szCs w:val="24"/>
          <w:lang w:val="es-ES_tradnl"/>
          <w14:ligatures w14:val="none"/>
        </w:rPr>
      </w:pPr>
      <w:r w:rsidRPr="007D3C3E">
        <w:rPr>
          <w:rFonts w:ascii="Arial" w:hAnsi="Arial" w:cs="Arial"/>
          <w:b/>
          <w:bCs/>
          <w:color w:val="0D0D0D" w:themeColor="text1" w:themeTint="F2"/>
          <w:kern w:val="0"/>
          <w:sz w:val="24"/>
          <w:szCs w:val="24"/>
          <w:lang w:val="es-ES_tradnl"/>
          <w14:ligatures w14:val="none"/>
        </w:rPr>
        <w:t>INTEGRANTES</w:t>
      </w:r>
      <w:r w:rsidR="0065173B" w:rsidRPr="007D3C3E">
        <w:rPr>
          <w:rFonts w:ascii="Arial" w:hAnsi="Arial" w:cs="Arial"/>
          <w:b/>
          <w:bCs/>
          <w:color w:val="0D0D0D" w:themeColor="text1" w:themeTint="F2"/>
          <w:kern w:val="0"/>
          <w:sz w:val="24"/>
          <w:szCs w:val="24"/>
          <w:lang w:val="es-ES_tradnl"/>
          <w14:ligatures w14:val="none"/>
        </w:rPr>
        <w:t xml:space="preserve"> DE LA JUNTA DE GOBIERNO DEL INSTITUTO HIDALGUENSE PARA DEVOLVER AL PUEBLO LO ROBADO.</w:t>
      </w:r>
    </w:p>
    <w:p w14:paraId="2ED6B71D" w14:textId="77777777" w:rsidR="0065173B" w:rsidRPr="007D3C3E" w:rsidRDefault="0065173B" w:rsidP="00B90AA8">
      <w:pPr>
        <w:spacing w:after="0" w:line="276" w:lineRule="auto"/>
        <w:jc w:val="both"/>
        <w:rPr>
          <w:rFonts w:ascii="Arial" w:hAnsi="Arial" w:cs="Arial"/>
          <w:b/>
          <w:bCs/>
          <w:color w:val="0D0D0D" w:themeColor="text1" w:themeTint="F2"/>
          <w:kern w:val="0"/>
          <w:sz w:val="24"/>
          <w:szCs w:val="24"/>
          <w:lang w:val="es-ES_tradnl"/>
          <w14:ligatures w14:val="none"/>
        </w:rPr>
      </w:pPr>
    </w:p>
    <w:p w14:paraId="403E5A60" w14:textId="77777777" w:rsidR="0065173B" w:rsidRPr="007D3C3E" w:rsidRDefault="0065173B" w:rsidP="0065173B">
      <w:pPr>
        <w:spacing w:after="0" w:line="276" w:lineRule="auto"/>
        <w:jc w:val="both"/>
        <w:rPr>
          <w:rFonts w:ascii="Arial" w:hAnsi="Arial" w:cs="Arial"/>
          <w:color w:val="0D0D0D" w:themeColor="text1" w:themeTint="F2"/>
          <w:sz w:val="24"/>
          <w:szCs w:val="24"/>
        </w:rPr>
      </w:pPr>
    </w:p>
    <w:p w14:paraId="7DDBF781" w14:textId="1F76FEEB" w:rsidR="0065173B" w:rsidRPr="007D3C3E" w:rsidRDefault="00540451" w:rsidP="004674FE">
      <w:pPr>
        <w:spacing w:after="0" w:line="276" w:lineRule="auto"/>
        <w:rPr>
          <w:rFonts w:ascii="Arial" w:hAnsi="Arial" w:cs="Arial"/>
          <w:b/>
          <w:bCs/>
          <w:color w:val="0D0D0D" w:themeColor="text1" w:themeTint="F2"/>
          <w:sz w:val="24"/>
          <w:szCs w:val="24"/>
        </w:rPr>
      </w:pPr>
      <w:r>
        <w:rPr>
          <w:rFonts w:ascii="Arial" w:hAnsi="Arial" w:cs="Arial"/>
          <w:b/>
          <w:bCs/>
          <w:color w:val="0D0D0D" w:themeColor="text1" w:themeTint="F2"/>
          <w:sz w:val="24"/>
          <w:szCs w:val="24"/>
        </w:rPr>
        <w:t>Mtro</w:t>
      </w:r>
      <w:r w:rsidRPr="007D3C3E">
        <w:rPr>
          <w:rFonts w:ascii="Arial" w:hAnsi="Arial" w:cs="Arial"/>
          <w:b/>
          <w:bCs/>
          <w:color w:val="0D0D0D" w:themeColor="text1" w:themeTint="F2"/>
          <w:sz w:val="24"/>
          <w:szCs w:val="24"/>
        </w:rPr>
        <w:t>. Fredy Oswaldo Acosta Rodríguez</w:t>
      </w:r>
    </w:p>
    <w:p w14:paraId="7AB312E9" w14:textId="62461514" w:rsidR="0065173B" w:rsidRPr="00540451" w:rsidRDefault="00540451" w:rsidP="004674FE">
      <w:pPr>
        <w:spacing w:after="0" w:line="276" w:lineRule="auto"/>
        <w:rPr>
          <w:rFonts w:ascii="Arial" w:hAnsi="Arial" w:cs="Arial"/>
          <w:color w:val="0D0D0D" w:themeColor="text1" w:themeTint="F2"/>
          <w:sz w:val="24"/>
          <w:szCs w:val="24"/>
        </w:rPr>
      </w:pPr>
      <w:r w:rsidRPr="00540451">
        <w:rPr>
          <w:rFonts w:ascii="Arial" w:hAnsi="Arial" w:cs="Arial"/>
          <w:color w:val="0D0D0D" w:themeColor="text1" w:themeTint="F2"/>
          <w:sz w:val="24"/>
          <w:szCs w:val="24"/>
        </w:rPr>
        <w:t xml:space="preserve">Procurador Fiscal </w:t>
      </w:r>
      <w:r>
        <w:rPr>
          <w:rFonts w:ascii="Arial" w:hAnsi="Arial" w:cs="Arial"/>
          <w:color w:val="0D0D0D" w:themeColor="text1" w:themeTint="F2"/>
          <w:sz w:val="24"/>
          <w:szCs w:val="24"/>
        </w:rPr>
        <w:t>d</w:t>
      </w:r>
      <w:r w:rsidRPr="00540451">
        <w:rPr>
          <w:rFonts w:ascii="Arial" w:hAnsi="Arial" w:cs="Arial"/>
          <w:color w:val="0D0D0D" w:themeColor="text1" w:themeTint="F2"/>
          <w:sz w:val="24"/>
          <w:szCs w:val="24"/>
        </w:rPr>
        <w:t>el Estado</w:t>
      </w:r>
    </w:p>
    <w:p w14:paraId="42E96902" w14:textId="3E7375DE"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Presidente Suplente</w:t>
      </w:r>
    </w:p>
    <w:p w14:paraId="0B749FB1" w14:textId="788849D0" w:rsidR="00A3724C" w:rsidRPr="007D3C3E" w:rsidRDefault="00540451" w:rsidP="00A3724C">
      <w:pPr>
        <w:spacing w:after="0" w:line="276" w:lineRule="auto"/>
        <w:jc w:val="center"/>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44F345EB" w14:textId="141F0D57" w:rsidR="00A43C28" w:rsidRPr="007D3C3E" w:rsidRDefault="00A43C28" w:rsidP="004674FE">
      <w:pPr>
        <w:spacing w:after="0" w:line="276" w:lineRule="auto"/>
        <w:rPr>
          <w:rFonts w:ascii="Arial" w:hAnsi="Arial" w:cs="Arial"/>
          <w:b/>
          <w:bCs/>
          <w:color w:val="0D0D0D" w:themeColor="text1" w:themeTint="F2"/>
          <w:sz w:val="24"/>
          <w:szCs w:val="24"/>
        </w:rPr>
      </w:pPr>
    </w:p>
    <w:p w14:paraId="63DE5162" w14:textId="77777777" w:rsidR="00B91336" w:rsidRDefault="00B91336" w:rsidP="0084004B">
      <w:pPr>
        <w:spacing w:after="0" w:line="276" w:lineRule="auto"/>
        <w:jc w:val="center"/>
        <w:rPr>
          <w:rFonts w:ascii="Arial" w:hAnsi="Arial" w:cs="Arial"/>
          <w:b/>
          <w:bCs/>
          <w:color w:val="0D0D0D" w:themeColor="text1" w:themeTint="F2"/>
          <w:sz w:val="24"/>
          <w:szCs w:val="24"/>
        </w:rPr>
      </w:pPr>
    </w:p>
    <w:p w14:paraId="0088E99D" w14:textId="77777777" w:rsidR="004674FE" w:rsidRDefault="004674FE" w:rsidP="0084004B">
      <w:pPr>
        <w:spacing w:after="0" w:line="276" w:lineRule="auto"/>
        <w:jc w:val="center"/>
        <w:rPr>
          <w:rFonts w:ascii="Arial" w:hAnsi="Arial" w:cs="Arial"/>
          <w:b/>
          <w:bCs/>
          <w:color w:val="0D0D0D" w:themeColor="text1" w:themeTint="F2"/>
          <w:sz w:val="24"/>
          <w:szCs w:val="24"/>
        </w:rPr>
      </w:pPr>
    </w:p>
    <w:p w14:paraId="4C322432" w14:textId="77777777" w:rsidR="0084004B" w:rsidRPr="007D3C3E" w:rsidRDefault="0084004B" w:rsidP="004674FE">
      <w:pPr>
        <w:spacing w:after="0" w:line="276" w:lineRule="auto"/>
        <w:rPr>
          <w:rFonts w:ascii="Arial" w:hAnsi="Arial" w:cs="Arial"/>
          <w:b/>
          <w:bCs/>
          <w:color w:val="0D0D0D" w:themeColor="text1" w:themeTint="F2"/>
          <w:sz w:val="24"/>
          <w:szCs w:val="24"/>
        </w:rPr>
      </w:pPr>
    </w:p>
    <w:p w14:paraId="60F1E7B6" w14:textId="481D1EE1"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M</w:t>
      </w:r>
      <w:r>
        <w:rPr>
          <w:rFonts w:ascii="Arial" w:hAnsi="Arial" w:cs="Arial"/>
          <w:b/>
          <w:bCs/>
          <w:color w:val="0D0D0D" w:themeColor="text1" w:themeTint="F2"/>
          <w:sz w:val="24"/>
          <w:szCs w:val="24"/>
        </w:rPr>
        <w:t>tra</w:t>
      </w:r>
      <w:r w:rsidRPr="007D3C3E">
        <w:rPr>
          <w:rFonts w:ascii="Arial" w:hAnsi="Arial" w:cs="Arial"/>
          <w:b/>
          <w:bCs/>
          <w:color w:val="0D0D0D" w:themeColor="text1" w:themeTint="F2"/>
          <w:sz w:val="24"/>
          <w:szCs w:val="24"/>
        </w:rPr>
        <w:t>. Karina Barrios Velázquez</w:t>
      </w:r>
    </w:p>
    <w:p w14:paraId="3B532D80" w14:textId="5C3CA7B8" w:rsidR="0065173B" w:rsidRPr="00540451" w:rsidRDefault="00540451" w:rsidP="004674FE">
      <w:pPr>
        <w:spacing w:after="0" w:line="276" w:lineRule="auto"/>
        <w:rPr>
          <w:rFonts w:ascii="Arial" w:hAnsi="Arial" w:cs="Arial"/>
          <w:color w:val="0D0D0D" w:themeColor="text1" w:themeTint="F2"/>
          <w:sz w:val="24"/>
          <w:szCs w:val="24"/>
        </w:rPr>
      </w:pPr>
      <w:r w:rsidRPr="00540451">
        <w:rPr>
          <w:rFonts w:ascii="Arial" w:hAnsi="Arial" w:cs="Arial"/>
          <w:color w:val="0D0D0D" w:themeColor="text1" w:themeTint="F2"/>
          <w:sz w:val="24"/>
          <w:szCs w:val="24"/>
        </w:rPr>
        <w:t xml:space="preserve">Directora General </w:t>
      </w:r>
      <w:r>
        <w:rPr>
          <w:rFonts w:ascii="Arial" w:hAnsi="Arial" w:cs="Arial"/>
          <w:color w:val="0D0D0D" w:themeColor="text1" w:themeTint="F2"/>
          <w:sz w:val="24"/>
          <w:szCs w:val="24"/>
        </w:rPr>
        <w:t>d</w:t>
      </w:r>
      <w:r w:rsidRPr="00540451">
        <w:rPr>
          <w:rFonts w:ascii="Arial" w:hAnsi="Arial" w:cs="Arial"/>
          <w:color w:val="0D0D0D" w:themeColor="text1" w:themeTint="F2"/>
          <w:sz w:val="24"/>
          <w:szCs w:val="24"/>
        </w:rPr>
        <w:t>e Normatividad Contable</w:t>
      </w:r>
    </w:p>
    <w:p w14:paraId="01054F10" w14:textId="2B340E02" w:rsidR="0065173B" w:rsidRPr="00540451" w:rsidRDefault="00540451" w:rsidP="004674FE">
      <w:pPr>
        <w:spacing w:after="0" w:line="276" w:lineRule="auto"/>
        <w:rPr>
          <w:rFonts w:ascii="Arial" w:hAnsi="Arial" w:cs="Arial"/>
          <w:color w:val="0D0D0D" w:themeColor="text1" w:themeTint="F2"/>
          <w:sz w:val="24"/>
          <w:szCs w:val="24"/>
        </w:rPr>
      </w:pPr>
      <w:r w:rsidRPr="00540451">
        <w:rPr>
          <w:rFonts w:ascii="Arial" w:hAnsi="Arial" w:cs="Arial"/>
          <w:color w:val="0D0D0D" w:themeColor="text1" w:themeTint="F2"/>
          <w:sz w:val="24"/>
          <w:szCs w:val="24"/>
        </w:rPr>
        <w:t xml:space="preserve">Presupuestal </w:t>
      </w:r>
      <w:r>
        <w:rPr>
          <w:rFonts w:ascii="Arial" w:hAnsi="Arial" w:cs="Arial"/>
          <w:color w:val="0D0D0D" w:themeColor="text1" w:themeTint="F2"/>
          <w:sz w:val="24"/>
          <w:szCs w:val="24"/>
        </w:rPr>
        <w:t>d</w:t>
      </w:r>
      <w:r w:rsidRPr="00540451">
        <w:rPr>
          <w:rFonts w:ascii="Arial" w:hAnsi="Arial" w:cs="Arial"/>
          <w:color w:val="0D0D0D" w:themeColor="text1" w:themeTint="F2"/>
          <w:sz w:val="24"/>
          <w:szCs w:val="24"/>
        </w:rPr>
        <w:t xml:space="preserve">e </w:t>
      </w:r>
      <w:r>
        <w:rPr>
          <w:rFonts w:ascii="Arial" w:hAnsi="Arial" w:cs="Arial"/>
          <w:color w:val="0D0D0D" w:themeColor="text1" w:themeTint="F2"/>
          <w:sz w:val="24"/>
          <w:szCs w:val="24"/>
        </w:rPr>
        <w:t>l</w:t>
      </w:r>
      <w:r w:rsidRPr="00540451">
        <w:rPr>
          <w:rFonts w:ascii="Arial" w:hAnsi="Arial" w:cs="Arial"/>
          <w:color w:val="0D0D0D" w:themeColor="text1" w:themeTint="F2"/>
          <w:sz w:val="24"/>
          <w:szCs w:val="24"/>
        </w:rPr>
        <w:t xml:space="preserve">a Subsecretaría </w:t>
      </w:r>
      <w:r>
        <w:rPr>
          <w:rFonts w:ascii="Arial" w:hAnsi="Arial" w:cs="Arial"/>
          <w:color w:val="0D0D0D" w:themeColor="text1" w:themeTint="F2"/>
          <w:sz w:val="24"/>
          <w:szCs w:val="24"/>
        </w:rPr>
        <w:t>d</w:t>
      </w:r>
      <w:r w:rsidRPr="00540451">
        <w:rPr>
          <w:rFonts w:ascii="Arial" w:hAnsi="Arial" w:cs="Arial"/>
          <w:color w:val="0D0D0D" w:themeColor="text1" w:themeTint="F2"/>
          <w:sz w:val="24"/>
          <w:szCs w:val="24"/>
        </w:rPr>
        <w:t>e Egresos</w:t>
      </w:r>
    </w:p>
    <w:p w14:paraId="43B6B7D5" w14:textId="2183BAC7" w:rsidR="0065173B" w:rsidRPr="00540451" w:rsidRDefault="009D0C2F" w:rsidP="004674FE">
      <w:pPr>
        <w:spacing w:after="0" w:line="276" w:lineRule="auto"/>
        <w:rPr>
          <w:rFonts w:ascii="Arial" w:hAnsi="Arial" w:cs="Arial"/>
          <w:color w:val="0D0D0D" w:themeColor="text1" w:themeTint="F2"/>
          <w:sz w:val="24"/>
          <w:szCs w:val="24"/>
        </w:rPr>
      </w:pPr>
      <w:r>
        <w:rPr>
          <w:rFonts w:ascii="Arial" w:hAnsi="Arial" w:cs="Arial"/>
          <w:color w:val="0D0D0D" w:themeColor="text1" w:themeTint="F2"/>
          <w:sz w:val="24"/>
          <w:szCs w:val="24"/>
        </w:rPr>
        <w:t>d</w:t>
      </w:r>
      <w:r w:rsidR="00540451" w:rsidRPr="00540451">
        <w:rPr>
          <w:rFonts w:ascii="Arial" w:hAnsi="Arial" w:cs="Arial"/>
          <w:color w:val="0D0D0D" w:themeColor="text1" w:themeTint="F2"/>
          <w:sz w:val="24"/>
          <w:szCs w:val="24"/>
        </w:rPr>
        <w:t xml:space="preserve">e </w:t>
      </w:r>
      <w:r>
        <w:rPr>
          <w:rFonts w:ascii="Arial" w:hAnsi="Arial" w:cs="Arial"/>
          <w:color w:val="0D0D0D" w:themeColor="text1" w:themeTint="F2"/>
          <w:sz w:val="24"/>
          <w:szCs w:val="24"/>
        </w:rPr>
        <w:t>l</w:t>
      </w:r>
      <w:r w:rsidR="00540451" w:rsidRPr="00540451">
        <w:rPr>
          <w:rFonts w:ascii="Arial" w:hAnsi="Arial" w:cs="Arial"/>
          <w:color w:val="0D0D0D" w:themeColor="text1" w:themeTint="F2"/>
          <w:sz w:val="24"/>
          <w:szCs w:val="24"/>
        </w:rPr>
        <w:t xml:space="preserve">a Secretaría </w:t>
      </w:r>
      <w:r>
        <w:rPr>
          <w:rFonts w:ascii="Arial" w:hAnsi="Arial" w:cs="Arial"/>
          <w:color w:val="0D0D0D" w:themeColor="text1" w:themeTint="F2"/>
          <w:sz w:val="24"/>
          <w:szCs w:val="24"/>
        </w:rPr>
        <w:t>d</w:t>
      </w:r>
      <w:r w:rsidR="00540451" w:rsidRPr="00540451">
        <w:rPr>
          <w:rFonts w:ascii="Arial" w:hAnsi="Arial" w:cs="Arial"/>
          <w:color w:val="0D0D0D" w:themeColor="text1" w:themeTint="F2"/>
          <w:sz w:val="24"/>
          <w:szCs w:val="24"/>
        </w:rPr>
        <w:t>e Hacienda</w:t>
      </w:r>
    </w:p>
    <w:p w14:paraId="6D98BDBD" w14:textId="0FC39514" w:rsidR="00B91336"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Consejera Suplente</w:t>
      </w:r>
    </w:p>
    <w:p w14:paraId="11985C33" w14:textId="73C12322" w:rsidR="00B91336"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5608ECDE" w14:textId="72D7F469" w:rsidR="0084004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lastRenderedPageBreak/>
        <w:t>Lic. Lizbeth Aracely Ramírez Soto</w:t>
      </w:r>
    </w:p>
    <w:p w14:paraId="2F73D4CB" w14:textId="58212376" w:rsidR="0084004B" w:rsidRPr="00FF1FA4"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Directora Técnica </w:t>
      </w:r>
      <w:r w:rsidR="009D0C2F">
        <w:rPr>
          <w:rFonts w:ascii="Arial" w:hAnsi="Arial" w:cs="Arial"/>
          <w:color w:val="0D0D0D" w:themeColor="text1" w:themeTint="F2"/>
          <w:sz w:val="24"/>
          <w:szCs w:val="24"/>
        </w:rPr>
        <w:t>d</w:t>
      </w:r>
      <w:r w:rsidRPr="00FF1FA4">
        <w:rPr>
          <w:rFonts w:ascii="Arial" w:hAnsi="Arial" w:cs="Arial"/>
          <w:color w:val="0D0D0D" w:themeColor="text1" w:themeTint="F2"/>
          <w:sz w:val="24"/>
          <w:szCs w:val="24"/>
        </w:rPr>
        <w:t xml:space="preserve">e </w:t>
      </w:r>
      <w:r w:rsidR="009D0C2F">
        <w:rPr>
          <w:rFonts w:ascii="Arial" w:hAnsi="Arial" w:cs="Arial"/>
          <w:color w:val="0D0D0D" w:themeColor="text1" w:themeTint="F2"/>
          <w:sz w:val="24"/>
          <w:szCs w:val="24"/>
        </w:rPr>
        <w:t>l</w:t>
      </w:r>
      <w:r w:rsidRPr="00FF1FA4">
        <w:rPr>
          <w:rFonts w:ascii="Arial" w:hAnsi="Arial" w:cs="Arial"/>
          <w:color w:val="0D0D0D" w:themeColor="text1" w:themeTint="F2"/>
          <w:sz w:val="24"/>
          <w:szCs w:val="24"/>
        </w:rPr>
        <w:t>a Subsecretaría</w:t>
      </w:r>
    </w:p>
    <w:p w14:paraId="09B748EA" w14:textId="07F8C41C" w:rsidR="0084004B" w:rsidRPr="00FF1FA4" w:rsidRDefault="009D0C2F" w:rsidP="004674FE">
      <w:pPr>
        <w:spacing w:after="0" w:line="276" w:lineRule="auto"/>
        <w:rPr>
          <w:rFonts w:ascii="Arial" w:hAnsi="Arial" w:cs="Arial"/>
          <w:color w:val="0D0D0D" w:themeColor="text1" w:themeTint="F2"/>
          <w:sz w:val="24"/>
          <w:szCs w:val="24"/>
        </w:rPr>
      </w:pP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 xml:space="preserve">e Ingresos </w:t>
      </w: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 xml:space="preserve">e </w:t>
      </w:r>
      <w:r>
        <w:rPr>
          <w:rFonts w:ascii="Arial" w:hAnsi="Arial" w:cs="Arial"/>
          <w:color w:val="0D0D0D" w:themeColor="text1" w:themeTint="F2"/>
          <w:sz w:val="24"/>
          <w:szCs w:val="24"/>
        </w:rPr>
        <w:t>l</w:t>
      </w:r>
      <w:r w:rsidR="00540451" w:rsidRPr="00FF1FA4">
        <w:rPr>
          <w:rFonts w:ascii="Arial" w:hAnsi="Arial" w:cs="Arial"/>
          <w:color w:val="0D0D0D" w:themeColor="text1" w:themeTint="F2"/>
          <w:sz w:val="24"/>
          <w:szCs w:val="24"/>
        </w:rPr>
        <w:t xml:space="preserve">a Secretaría </w:t>
      </w: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e Hacienda</w:t>
      </w:r>
    </w:p>
    <w:p w14:paraId="5774F254" w14:textId="1BD09846" w:rsidR="0084004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Consejera Suplente</w:t>
      </w:r>
    </w:p>
    <w:p w14:paraId="3C8158A2" w14:textId="4DF9ABFB" w:rsidR="0084004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163A4F82" w14:textId="77777777" w:rsidR="0084004B" w:rsidRPr="007D3C3E" w:rsidRDefault="0084004B" w:rsidP="004674FE">
      <w:pPr>
        <w:spacing w:after="0" w:line="276" w:lineRule="auto"/>
        <w:rPr>
          <w:rFonts w:ascii="Arial" w:hAnsi="Arial" w:cs="Arial"/>
          <w:b/>
          <w:bCs/>
          <w:color w:val="0D0D0D" w:themeColor="text1" w:themeTint="F2"/>
          <w:sz w:val="24"/>
          <w:szCs w:val="24"/>
        </w:rPr>
      </w:pPr>
    </w:p>
    <w:p w14:paraId="33780314"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1E1AE8C4" w14:textId="5CBFA954"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L.R.I. Claudia Vergara Zayas</w:t>
      </w:r>
    </w:p>
    <w:p w14:paraId="01DBF57B" w14:textId="6236B525" w:rsidR="00A11EBB" w:rsidRPr="00FF1FA4"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Directora </w:t>
      </w:r>
      <w:r w:rsidR="009D0C2F">
        <w:rPr>
          <w:rFonts w:ascii="Arial" w:hAnsi="Arial" w:cs="Arial"/>
          <w:color w:val="0D0D0D" w:themeColor="text1" w:themeTint="F2"/>
          <w:sz w:val="24"/>
          <w:szCs w:val="24"/>
        </w:rPr>
        <w:t>d</w:t>
      </w:r>
      <w:r w:rsidRPr="00FF1FA4">
        <w:rPr>
          <w:rFonts w:ascii="Arial" w:hAnsi="Arial" w:cs="Arial"/>
          <w:color w:val="0D0D0D" w:themeColor="text1" w:themeTint="F2"/>
          <w:sz w:val="24"/>
          <w:szCs w:val="24"/>
        </w:rPr>
        <w:t>e Desarrollo Democrático</w:t>
      </w:r>
    </w:p>
    <w:p w14:paraId="09605A28" w14:textId="3C195320" w:rsidR="0065173B" w:rsidRPr="00FF1FA4" w:rsidRDefault="009D0C2F" w:rsidP="004674FE">
      <w:pPr>
        <w:spacing w:after="0" w:line="276" w:lineRule="auto"/>
        <w:rPr>
          <w:rFonts w:ascii="Arial" w:hAnsi="Arial" w:cs="Arial"/>
          <w:color w:val="0D0D0D" w:themeColor="text1" w:themeTint="F2"/>
          <w:sz w:val="24"/>
          <w:szCs w:val="24"/>
        </w:rPr>
      </w:pP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 xml:space="preserve">e </w:t>
      </w:r>
      <w:r>
        <w:rPr>
          <w:rFonts w:ascii="Arial" w:hAnsi="Arial" w:cs="Arial"/>
          <w:color w:val="0D0D0D" w:themeColor="text1" w:themeTint="F2"/>
          <w:sz w:val="24"/>
          <w:szCs w:val="24"/>
        </w:rPr>
        <w:t>l</w:t>
      </w:r>
      <w:r w:rsidR="00540451" w:rsidRPr="00FF1FA4">
        <w:rPr>
          <w:rFonts w:ascii="Arial" w:hAnsi="Arial" w:cs="Arial"/>
          <w:color w:val="0D0D0D" w:themeColor="text1" w:themeTint="F2"/>
          <w:sz w:val="24"/>
          <w:szCs w:val="24"/>
        </w:rPr>
        <w:t xml:space="preserve">a Secretaría </w:t>
      </w: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e Gobierno</w:t>
      </w:r>
    </w:p>
    <w:p w14:paraId="506F77CA" w14:textId="201894ED"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Consejera Suplente</w:t>
      </w:r>
    </w:p>
    <w:p w14:paraId="2B7EF813" w14:textId="7C6C55B8" w:rsidR="00B91336"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1A3ABF95"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239FDBBF"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46BE0228" w14:textId="165A78C2"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Lic. Gerardo Islas Villegas</w:t>
      </w:r>
    </w:p>
    <w:p w14:paraId="02659539" w14:textId="4CBA43C9" w:rsidR="0065173B" w:rsidRPr="00FF1FA4"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Director </w:t>
      </w:r>
      <w:r w:rsidR="009D0C2F">
        <w:rPr>
          <w:rFonts w:ascii="Arial" w:hAnsi="Arial" w:cs="Arial"/>
          <w:color w:val="0D0D0D" w:themeColor="text1" w:themeTint="F2"/>
          <w:sz w:val="24"/>
          <w:szCs w:val="24"/>
        </w:rPr>
        <w:t>d</w:t>
      </w:r>
      <w:r w:rsidRPr="00FF1FA4">
        <w:rPr>
          <w:rFonts w:ascii="Arial" w:hAnsi="Arial" w:cs="Arial"/>
          <w:color w:val="0D0D0D" w:themeColor="text1" w:themeTint="F2"/>
          <w:sz w:val="24"/>
          <w:szCs w:val="24"/>
        </w:rPr>
        <w:t xml:space="preserve">e Control </w:t>
      </w:r>
      <w:r w:rsidR="009D0C2F">
        <w:rPr>
          <w:rFonts w:ascii="Arial" w:hAnsi="Arial" w:cs="Arial"/>
          <w:color w:val="0D0D0D" w:themeColor="text1" w:themeTint="F2"/>
          <w:sz w:val="24"/>
          <w:szCs w:val="24"/>
        </w:rPr>
        <w:t>y</w:t>
      </w:r>
      <w:r w:rsidRPr="00FF1FA4">
        <w:rPr>
          <w:rFonts w:ascii="Arial" w:hAnsi="Arial" w:cs="Arial"/>
          <w:color w:val="0D0D0D" w:themeColor="text1" w:themeTint="F2"/>
          <w:sz w:val="24"/>
          <w:szCs w:val="24"/>
        </w:rPr>
        <w:t xml:space="preserve"> Registro </w:t>
      </w:r>
      <w:r w:rsidR="009D0C2F">
        <w:rPr>
          <w:rFonts w:ascii="Arial" w:hAnsi="Arial" w:cs="Arial"/>
          <w:color w:val="0D0D0D" w:themeColor="text1" w:themeTint="F2"/>
          <w:sz w:val="24"/>
          <w:szCs w:val="24"/>
        </w:rPr>
        <w:t>d</w:t>
      </w:r>
      <w:r w:rsidRPr="00FF1FA4">
        <w:rPr>
          <w:rFonts w:ascii="Arial" w:hAnsi="Arial" w:cs="Arial"/>
          <w:color w:val="0D0D0D" w:themeColor="text1" w:themeTint="F2"/>
          <w:sz w:val="24"/>
          <w:szCs w:val="24"/>
        </w:rPr>
        <w:t>e Bienes</w:t>
      </w:r>
    </w:p>
    <w:p w14:paraId="45DD8E44" w14:textId="77777777" w:rsidR="009D0C2F"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Asegurados </w:t>
      </w:r>
      <w:r w:rsidR="009D0C2F">
        <w:rPr>
          <w:rFonts w:ascii="Arial" w:hAnsi="Arial" w:cs="Arial"/>
          <w:color w:val="0D0D0D" w:themeColor="text1" w:themeTint="F2"/>
          <w:sz w:val="24"/>
          <w:szCs w:val="24"/>
        </w:rPr>
        <w:t>d</w:t>
      </w:r>
      <w:r w:rsidRPr="00FF1FA4">
        <w:rPr>
          <w:rFonts w:ascii="Arial" w:hAnsi="Arial" w:cs="Arial"/>
          <w:color w:val="0D0D0D" w:themeColor="text1" w:themeTint="F2"/>
          <w:sz w:val="24"/>
          <w:szCs w:val="24"/>
        </w:rPr>
        <w:t xml:space="preserve">e </w:t>
      </w:r>
      <w:r w:rsidR="009D0C2F">
        <w:rPr>
          <w:rFonts w:ascii="Arial" w:hAnsi="Arial" w:cs="Arial"/>
          <w:color w:val="0D0D0D" w:themeColor="text1" w:themeTint="F2"/>
          <w:sz w:val="24"/>
          <w:szCs w:val="24"/>
        </w:rPr>
        <w:t>l</w:t>
      </w:r>
      <w:r w:rsidRPr="00FF1FA4">
        <w:rPr>
          <w:rFonts w:ascii="Arial" w:hAnsi="Arial" w:cs="Arial"/>
          <w:color w:val="0D0D0D" w:themeColor="text1" w:themeTint="F2"/>
          <w:sz w:val="24"/>
          <w:szCs w:val="24"/>
        </w:rPr>
        <w:t xml:space="preserve">a Procuraduría General </w:t>
      </w:r>
    </w:p>
    <w:p w14:paraId="22F95450" w14:textId="63625C65" w:rsidR="0065173B" w:rsidRPr="009D0C2F" w:rsidRDefault="009D0C2F" w:rsidP="004674FE">
      <w:pPr>
        <w:spacing w:after="0" w:line="276" w:lineRule="auto"/>
        <w:rPr>
          <w:rFonts w:ascii="Arial" w:hAnsi="Arial" w:cs="Arial"/>
          <w:color w:val="0D0D0D" w:themeColor="text1" w:themeTint="F2"/>
          <w:sz w:val="24"/>
          <w:szCs w:val="24"/>
        </w:rPr>
      </w:pP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e Justicia</w:t>
      </w:r>
      <w:r>
        <w:rPr>
          <w:rFonts w:ascii="Arial" w:hAnsi="Arial" w:cs="Arial"/>
          <w:color w:val="0D0D0D" w:themeColor="text1" w:themeTint="F2"/>
          <w:sz w:val="24"/>
          <w:szCs w:val="24"/>
        </w:rPr>
        <w:t xml:space="preserve"> d</w:t>
      </w:r>
      <w:r w:rsidR="00540451" w:rsidRPr="00FF1FA4">
        <w:rPr>
          <w:rFonts w:ascii="Arial" w:hAnsi="Arial" w:cs="Arial"/>
          <w:color w:val="0D0D0D" w:themeColor="text1" w:themeTint="F2"/>
          <w:sz w:val="24"/>
          <w:szCs w:val="24"/>
        </w:rPr>
        <w:t xml:space="preserve">el Estado </w:t>
      </w: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e Hidalgo</w:t>
      </w:r>
    </w:p>
    <w:p w14:paraId="52244E2A" w14:textId="19E78F0A"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Consejero Suplente</w:t>
      </w:r>
    </w:p>
    <w:p w14:paraId="634571E5" w14:textId="4052217E" w:rsidR="00B91336"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679F37A4"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0255808B"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25310DBE" w14:textId="23B11A34"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Lic. Mario Ernesto Pfeiffer Islas.</w:t>
      </w:r>
    </w:p>
    <w:p w14:paraId="65E9032C" w14:textId="6AE780E1" w:rsidR="0065173B" w:rsidRPr="00FF1FA4"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Magistrado </w:t>
      </w:r>
      <w:r w:rsidR="009D0C2F">
        <w:rPr>
          <w:rFonts w:ascii="Arial" w:hAnsi="Arial" w:cs="Arial"/>
          <w:color w:val="0D0D0D" w:themeColor="text1" w:themeTint="F2"/>
          <w:sz w:val="24"/>
          <w:szCs w:val="24"/>
        </w:rPr>
        <w:t>d</w:t>
      </w:r>
      <w:r w:rsidRPr="00FF1FA4">
        <w:rPr>
          <w:rFonts w:ascii="Arial" w:hAnsi="Arial" w:cs="Arial"/>
          <w:color w:val="0D0D0D" w:themeColor="text1" w:themeTint="F2"/>
          <w:sz w:val="24"/>
          <w:szCs w:val="24"/>
        </w:rPr>
        <w:t>el H. Tribunal Superior</w:t>
      </w:r>
    </w:p>
    <w:p w14:paraId="1DFE8360" w14:textId="34D48754" w:rsidR="0065173B" w:rsidRPr="00FF1FA4" w:rsidRDefault="009D0C2F" w:rsidP="004674FE">
      <w:pPr>
        <w:spacing w:after="0" w:line="276" w:lineRule="auto"/>
        <w:rPr>
          <w:rFonts w:ascii="Arial" w:hAnsi="Arial" w:cs="Arial"/>
          <w:color w:val="0D0D0D" w:themeColor="text1" w:themeTint="F2"/>
          <w:sz w:val="24"/>
          <w:szCs w:val="24"/>
        </w:rPr>
      </w:pP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 xml:space="preserve">e Justicia </w:t>
      </w: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 xml:space="preserve">el Estado </w:t>
      </w:r>
      <w:r>
        <w:rPr>
          <w:rFonts w:ascii="Arial" w:hAnsi="Arial" w:cs="Arial"/>
          <w:color w:val="0D0D0D" w:themeColor="text1" w:themeTint="F2"/>
          <w:sz w:val="24"/>
          <w:szCs w:val="24"/>
        </w:rPr>
        <w:t>d</w:t>
      </w:r>
      <w:r w:rsidR="00540451" w:rsidRPr="00FF1FA4">
        <w:rPr>
          <w:rFonts w:ascii="Arial" w:hAnsi="Arial" w:cs="Arial"/>
          <w:color w:val="0D0D0D" w:themeColor="text1" w:themeTint="F2"/>
          <w:sz w:val="24"/>
          <w:szCs w:val="24"/>
        </w:rPr>
        <w:t>e Hidalgo</w:t>
      </w:r>
    </w:p>
    <w:p w14:paraId="4802C3D4" w14:textId="336D3197"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Consejero Suplente</w:t>
      </w:r>
    </w:p>
    <w:p w14:paraId="2C9431BD" w14:textId="51F7F8D7"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387D98FA" w14:textId="77777777" w:rsidR="0084004B" w:rsidRPr="007D3C3E" w:rsidRDefault="0084004B" w:rsidP="004674FE">
      <w:pPr>
        <w:spacing w:after="0" w:line="276" w:lineRule="auto"/>
        <w:rPr>
          <w:rFonts w:ascii="Arial" w:hAnsi="Arial" w:cs="Arial"/>
          <w:b/>
          <w:bCs/>
          <w:color w:val="0D0D0D" w:themeColor="text1" w:themeTint="F2"/>
          <w:sz w:val="24"/>
          <w:szCs w:val="24"/>
        </w:rPr>
      </w:pPr>
    </w:p>
    <w:p w14:paraId="4C44EB30" w14:textId="23D0DA98"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T.C. Fernando Emilio Islas Bautista</w:t>
      </w:r>
    </w:p>
    <w:p w14:paraId="0AFF6DE0" w14:textId="4EBECBBA" w:rsidR="0065173B" w:rsidRPr="00FF1FA4"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Unidad </w:t>
      </w:r>
      <w:r w:rsidR="009D0C2F">
        <w:rPr>
          <w:rFonts w:ascii="Arial" w:hAnsi="Arial" w:cs="Arial"/>
          <w:color w:val="0D0D0D" w:themeColor="text1" w:themeTint="F2"/>
          <w:sz w:val="24"/>
          <w:szCs w:val="24"/>
        </w:rPr>
        <w:t>d</w:t>
      </w:r>
      <w:r w:rsidRPr="00FF1FA4">
        <w:rPr>
          <w:rFonts w:ascii="Arial" w:hAnsi="Arial" w:cs="Arial"/>
          <w:color w:val="0D0D0D" w:themeColor="text1" w:themeTint="F2"/>
          <w:sz w:val="24"/>
          <w:szCs w:val="24"/>
        </w:rPr>
        <w:t xml:space="preserve">e Planeación </w:t>
      </w:r>
      <w:r w:rsidR="009D0C2F">
        <w:rPr>
          <w:rFonts w:ascii="Arial" w:hAnsi="Arial" w:cs="Arial"/>
          <w:color w:val="0D0D0D" w:themeColor="text1" w:themeTint="F2"/>
          <w:sz w:val="24"/>
          <w:szCs w:val="24"/>
        </w:rPr>
        <w:t>y</w:t>
      </w:r>
      <w:r w:rsidRPr="00FF1FA4">
        <w:rPr>
          <w:rFonts w:ascii="Arial" w:hAnsi="Arial" w:cs="Arial"/>
          <w:color w:val="0D0D0D" w:themeColor="text1" w:themeTint="F2"/>
          <w:sz w:val="24"/>
          <w:szCs w:val="24"/>
        </w:rPr>
        <w:t xml:space="preserve"> Prospectiva</w:t>
      </w:r>
    </w:p>
    <w:p w14:paraId="0426F143" w14:textId="344C5BC7"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Consejero Suplente</w:t>
      </w:r>
    </w:p>
    <w:p w14:paraId="18758237" w14:textId="5030BAD9" w:rsidR="00B91336"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744C083E"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24C4D02B" w14:textId="77777777" w:rsidR="00B91336" w:rsidRPr="007D3C3E" w:rsidRDefault="00B91336" w:rsidP="004674FE">
      <w:pPr>
        <w:spacing w:after="0" w:line="276" w:lineRule="auto"/>
        <w:rPr>
          <w:rFonts w:ascii="Arial" w:hAnsi="Arial" w:cs="Arial"/>
          <w:b/>
          <w:bCs/>
          <w:color w:val="0D0D0D" w:themeColor="text1" w:themeTint="F2"/>
          <w:sz w:val="24"/>
          <w:szCs w:val="24"/>
        </w:rPr>
      </w:pPr>
    </w:p>
    <w:p w14:paraId="23E52098" w14:textId="1C5E1D68"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L.A. Verónica Silverio Baltazar</w:t>
      </w:r>
    </w:p>
    <w:p w14:paraId="6FE1C23B" w14:textId="2AA53353" w:rsidR="004174FC" w:rsidRPr="004174FC" w:rsidRDefault="00540451" w:rsidP="004674FE">
      <w:pPr>
        <w:spacing w:after="0" w:line="276" w:lineRule="auto"/>
        <w:rPr>
          <w:rFonts w:ascii="Arial" w:hAnsi="Arial" w:cs="Arial"/>
          <w:color w:val="0D0D0D" w:themeColor="text1" w:themeTint="F2"/>
          <w:sz w:val="24"/>
          <w:szCs w:val="24"/>
        </w:rPr>
      </w:pPr>
      <w:r w:rsidRPr="004174FC">
        <w:rPr>
          <w:rFonts w:ascii="Arial" w:hAnsi="Arial" w:cs="Arial"/>
          <w:color w:val="0D0D0D" w:themeColor="text1" w:themeTint="F2"/>
          <w:sz w:val="24"/>
          <w:szCs w:val="24"/>
        </w:rPr>
        <w:t>Instituto</w:t>
      </w:r>
      <w:r w:rsidR="004174FC" w:rsidRPr="004174FC">
        <w:rPr>
          <w:rFonts w:ascii="Arial" w:hAnsi="Arial" w:cs="Arial"/>
          <w:color w:val="0D0D0D" w:themeColor="text1" w:themeTint="F2"/>
          <w:sz w:val="24"/>
          <w:szCs w:val="24"/>
        </w:rPr>
        <w:t xml:space="preserve"> </w:t>
      </w:r>
      <w:r w:rsidRPr="004174FC">
        <w:rPr>
          <w:rFonts w:ascii="Arial" w:hAnsi="Arial" w:cs="Arial"/>
          <w:color w:val="0D0D0D" w:themeColor="text1" w:themeTint="F2"/>
          <w:sz w:val="24"/>
          <w:szCs w:val="24"/>
        </w:rPr>
        <w:t xml:space="preserve">Hidalguense </w:t>
      </w:r>
      <w:r w:rsidR="009D0C2F">
        <w:rPr>
          <w:rFonts w:ascii="Arial" w:hAnsi="Arial" w:cs="Arial"/>
          <w:color w:val="0D0D0D" w:themeColor="text1" w:themeTint="F2"/>
          <w:sz w:val="24"/>
          <w:szCs w:val="24"/>
        </w:rPr>
        <w:t>p</w:t>
      </w:r>
      <w:r w:rsidRPr="004174FC">
        <w:rPr>
          <w:rFonts w:ascii="Arial" w:hAnsi="Arial" w:cs="Arial"/>
          <w:color w:val="0D0D0D" w:themeColor="text1" w:themeTint="F2"/>
          <w:sz w:val="24"/>
          <w:szCs w:val="24"/>
        </w:rPr>
        <w:t>ara</w:t>
      </w:r>
    </w:p>
    <w:p w14:paraId="70B9220D" w14:textId="316F6AA6" w:rsidR="0065173B" w:rsidRPr="004174FC" w:rsidRDefault="00540451" w:rsidP="004674FE">
      <w:pPr>
        <w:spacing w:after="0" w:line="276" w:lineRule="auto"/>
        <w:rPr>
          <w:rFonts w:ascii="Arial" w:hAnsi="Arial" w:cs="Arial"/>
          <w:color w:val="0D0D0D" w:themeColor="text1" w:themeTint="F2"/>
          <w:sz w:val="24"/>
          <w:szCs w:val="24"/>
        </w:rPr>
      </w:pPr>
      <w:r w:rsidRPr="004174FC">
        <w:rPr>
          <w:rFonts w:ascii="Arial" w:hAnsi="Arial" w:cs="Arial"/>
          <w:color w:val="0D0D0D" w:themeColor="text1" w:themeTint="F2"/>
          <w:sz w:val="24"/>
          <w:szCs w:val="24"/>
        </w:rPr>
        <w:lastRenderedPageBreak/>
        <w:t xml:space="preserve"> Devolver </w:t>
      </w:r>
      <w:r w:rsidR="004174FC">
        <w:rPr>
          <w:rFonts w:ascii="Arial" w:hAnsi="Arial" w:cs="Arial"/>
          <w:color w:val="0D0D0D" w:themeColor="text1" w:themeTint="F2"/>
          <w:sz w:val="24"/>
          <w:szCs w:val="24"/>
        </w:rPr>
        <w:t>a</w:t>
      </w:r>
      <w:r w:rsidRPr="004174FC">
        <w:rPr>
          <w:rFonts w:ascii="Arial" w:hAnsi="Arial" w:cs="Arial"/>
          <w:color w:val="0D0D0D" w:themeColor="text1" w:themeTint="F2"/>
          <w:sz w:val="24"/>
          <w:szCs w:val="24"/>
        </w:rPr>
        <w:t xml:space="preserve">l Pueblo </w:t>
      </w:r>
      <w:r w:rsidR="009D0C2F">
        <w:rPr>
          <w:rFonts w:ascii="Arial" w:hAnsi="Arial" w:cs="Arial"/>
          <w:color w:val="0D0D0D" w:themeColor="text1" w:themeTint="F2"/>
          <w:sz w:val="24"/>
          <w:szCs w:val="24"/>
        </w:rPr>
        <w:t>l</w:t>
      </w:r>
      <w:r w:rsidRPr="004174FC">
        <w:rPr>
          <w:rFonts w:ascii="Arial" w:hAnsi="Arial" w:cs="Arial"/>
          <w:color w:val="0D0D0D" w:themeColor="text1" w:themeTint="F2"/>
          <w:sz w:val="24"/>
          <w:szCs w:val="24"/>
        </w:rPr>
        <w:t>o Robado</w:t>
      </w:r>
    </w:p>
    <w:p w14:paraId="6EC516A3" w14:textId="1A025CCF" w:rsidR="004174FC" w:rsidRPr="007D3C3E" w:rsidRDefault="004174FC"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Comisario Público Propietario</w:t>
      </w:r>
    </w:p>
    <w:p w14:paraId="095C4789" w14:textId="23E2ABD8"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562003B3"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18E226A1" w14:textId="77777777" w:rsidR="00B91336" w:rsidRPr="007D3C3E" w:rsidRDefault="00B91336" w:rsidP="004674FE">
      <w:pPr>
        <w:spacing w:after="0" w:line="276" w:lineRule="auto"/>
        <w:rPr>
          <w:rFonts w:ascii="Arial" w:hAnsi="Arial" w:cs="Arial"/>
          <w:b/>
          <w:bCs/>
          <w:color w:val="0D0D0D" w:themeColor="text1" w:themeTint="F2"/>
          <w:sz w:val="24"/>
          <w:szCs w:val="24"/>
        </w:rPr>
      </w:pPr>
    </w:p>
    <w:p w14:paraId="253ABF86" w14:textId="5EFE00F9"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C. Carlos Arturo Sánchez Lugo</w:t>
      </w:r>
    </w:p>
    <w:p w14:paraId="51D88702" w14:textId="77777777" w:rsidR="00FF1FA4" w:rsidRPr="00FF1FA4"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Instituto Hidalguense </w:t>
      </w:r>
      <w:r w:rsidR="00FF1FA4" w:rsidRPr="00FF1FA4">
        <w:rPr>
          <w:rFonts w:ascii="Arial" w:hAnsi="Arial" w:cs="Arial"/>
          <w:color w:val="0D0D0D" w:themeColor="text1" w:themeTint="F2"/>
          <w:sz w:val="24"/>
          <w:szCs w:val="24"/>
        </w:rPr>
        <w:t>p</w:t>
      </w:r>
      <w:r w:rsidRPr="00FF1FA4">
        <w:rPr>
          <w:rFonts w:ascii="Arial" w:hAnsi="Arial" w:cs="Arial"/>
          <w:color w:val="0D0D0D" w:themeColor="text1" w:themeTint="F2"/>
          <w:sz w:val="24"/>
          <w:szCs w:val="24"/>
        </w:rPr>
        <w:t>ara</w:t>
      </w:r>
      <w:r w:rsidR="00FF1FA4" w:rsidRPr="00FF1FA4">
        <w:rPr>
          <w:rFonts w:ascii="Arial" w:hAnsi="Arial" w:cs="Arial"/>
          <w:color w:val="0D0D0D" w:themeColor="text1" w:themeTint="F2"/>
          <w:sz w:val="24"/>
          <w:szCs w:val="24"/>
        </w:rPr>
        <w:t xml:space="preserve"> </w:t>
      </w:r>
    </w:p>
    <w:p w14:paraId="70413E84" w14:textId="00B4132E" w:rsidR="0065173B" w:rsidRDefault="00540451" w:rsidP="004674FE">
      <w:pPr>
        <w:spacing w:after="0" w:line="276" w:lineRule="auto"/>
        <w:rPr>
          <w:rFonts w:ascii="Arial" w:hAnsi="Arial" w:cs="Arial"/>
          <w:color w:val="0D0D0D" w:themeColor="text1" w:themeTint="F2"/>
          <w:sz w:val="24"/>
          <w:szCs w:val="24"/>
        </w:rPr>
      </w:pPr>
      <w:r w:rsidRPr="00FF1FA4">
        <w:rPr>
          <w:rFonts w:ascii="Arial" w:hAnsi="Arial" w:cs="Arial"/>
          <w:color w:val="0D0D0D" w:themeColor="text1" w:themeTint="F2"/>
          <w:sz w:val="24"/>
          <w:szCs w:val="24"/>
        </w:rPr>
        <w:t xml:space="preserve">Devolver </w:t>
      </w:r>
      <w:r w:rsidR="00FF1FA4" w:rsidRPr="00FF1FA4">
        <w:rPr>
          <w:rFonts w:ascii="Arial" w:hAnsi="Arial" w:cs="Arial"/>
          <w:color w:val="0D0D0D" w:themeColor="text1" w:themeTint="F2"/>
          <w:sz w:val="24"/>
          <w:szCs w:val="24"/>
        </w:rPr>
        <w:t>a</w:t>
      </w:r>
      <w:r w:rsidRPr="00FF1FA4">
        <w:rPr>
          <w:rFonts w:ascii="Arial" w:hAnsi="Arial" w:cs="Arial"/>
          <w:color w:val="0D0D0D" w:themeColor="text1" w:themeTint="F2"/>
          <w:sz w:val="24"/>
          <w:szCs w:val="24"/>
        </w:rPr>
        <w:t xml:space="preserve">l Pueblo </w:t>
      </w:r>
      <w:r w:rsidR="00FF1FA4" w:rsidRPr="00FF1FA4">
        <w:rPr>
          <w:rFonts w:ascii="Arial" w:hAnsi="Arial" w:cs="Arial"/>
          <w:color w:val="0D0D0D" w:themeColor="text1" w:themeTint="F2"/>
          <w:sz w:val="24"/>
          <w:szCs w:val="24"/>
        </w:rPr>
        <w:t>l</w:t>
      </w:r>
      <w:r w:rsidRPr="00FF1FA4">
        <w:rPr>
          <w:rFonts w:ascii="Arial" w:hAnsi="Arial" w:cs="Arial"/>
          <w:color w:val="0D0D0D" w:themeColor="text1" w:themeTint="F2"/>
          <w:sz w:val="24"/>
          <w:szCs w:val="24"/>
        </w:rPr>
        <w:t>o Robado</w:t>
      </w:r>
    </w:p>
    <w:p w14:paraId="03018A96" w14:textId="000B2DC5" w:rsidR="00FF1FA4" w:rsidRPr="007D3C3E" w:rsidRDefault="00FF1FA4" w:rsidP="004674FE">
      <w:pPr>
        <w:spacing w:after="0" w:line="276" w:lineRule="auto"/>
        <w:rPr>
          <w:rFonts w:ascii="Arial" w:hAnsi="Arial" w:cs="Arial"/>
          <w:b/>
          <w:bCs/>
          <w:color w:val="0D0D0D" w:themeColor="text1" w:themeTint="F2"/>
          <w:sz w:val="24"/>
          <w:szCs w:val="24"/>
        </w:rPr>
      </w:pPr>
      <w:r>
        <w:rPr>
          <w:rFonts w:ascii="Arial" w:hAnsi="Arial" w:cs="Arial"/>
          <w:color w:val="0D0D0D" w:themeColor="text1" w:themeTint="F2"/>
          <w:sz w:val="24"/>
          <w:szCs w:val="24"/>
        </w:rPr>
        <w:t>Titular del Organismo</w:t>
      </w:r>
    </w:p>
    <w:p w14:paraId="31E3D3C0" w14:textId="5EE2EA56" w:rsidR="0065173B" w:rsidRPr="007D3C3E" w:rsidRDefault="00540451" w:rsidP="004674FE">
      <w:pPr>
        <w:spacing w:after="0" w:line="276" w:lineRule="auto"/>
        <w:rPr>
          <w:rFonts w:ascii="Arial" w:hAnsi="Arial" w:cs="Arial"/>
          <w:b/>
          <w:bCs/>
          <w:color w:val="0D0D0D" w:themeColor="text1" w:themeTint="F2"/>
          <w:sz w:val="24"/>
          <w:szCs w:val="24"/>
        </w:rPr>
      </w:pPr>
      <w:r w:rsidRPr="007D3C3E">
        <w:rPr>
          <w:rFonts w:ascii="Arial" w:hAnsi="Arial" w:cs="Arial"/>
          <w:b/>
          <w:bCs/>
          <w:color w:val="0D0D0D" w:themeColor="text1" w:themeTint="F2"/>
          <w:sz w:val="24"/>
          <w:szCs w:val="24"/>
        </w:rPr>
        <w:t>Rúbrica</w:t>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r>
      <w:r w:rsidR="00A3724C">
        <w:rPr>
          <w:rFonts w:ascii="Arial" w:hAnsi="Arial" w:cs="Arial"/>
          <w:b/>
          <w:bCs/>
          <w:color w:val="0D0D0D" w:themeColor="text1" w:themeTint="F2"/>
          <w:sz w:val="24"/>
          <w:szCs w:val="24"/>
        </w:rPr>
        <w:tab/>
        <w:t>______________________</w:t>
      </w:r>
    </w:p>
    <w:p w14:paraId="0C3F337C" w14:textId="77777777" w:rsidR="0065173B" w:rsidRPr="007D3C3E" w:rsidRDefault="0065173B" w:rsidP="004674FE">
      <w:pPr>
        <w:spacing w:after="0" w:line="276" w:lineRule="auto"/>
        <w:rPr>
          <w:rFonts w:ascii="Arial" w:hAnsi="Arial" w:cs="Arial"/>
          <w:b/>
          <w:bCs/>
          <w:color w:val="0D0D0D" w:themeColor="text1" w:themeTint="F2"/>
          <w:sz w:val="24"/>
          <w:szCs w:val="24"/>
        </w:rPr>
      </w:pPr>
    </w:p>
    <w:p w14:paraId="57AF78D5" w14:textId="77777777" w:rsidR="00B91336" w:rsidRPr="007D3C3E" w:rsidRDefault="00B91336" w:rsidP="004674FE">
      <w:pPr>
        <w:spacing w:after="0" w:line="276" w:lineRule="auto"/>
        <w:rPr>
          <w:rFonts w:ascii="Arial" w:hAnsi="Arial" w:cs="Arial"/>
          <w:b/>
          <w:bCs/>
          <w:color w:val="0D0D0D" w:themeColor="text1" w:themeTint="F2"/>
          <w:sz w:val="24"/>
          <w:szCs w:val="24"/>
        </w:rPr>
      </w:pPr>
    </w:p>
    <w:p w14:paraId="0DEDE736" w14:textId="77777777" w:rsidR="00B4725B" w:rsidRPr="007D3C3E" w:rsidRDefault="00B4725B" w:rsidP="0084004B">
      <w:pPr>
        <w:pStyle w:val="Prrafodelista"/>
        <w:spacing w:after="0" w:line="276" w:lineRule="auto"/>
        <w:ind w:left="0"/>
        <w:jc w:val="center"/>
        <w:rPr>
          <w:rFonts w:ascii="Arial" w:hAnsi="Arial" w:cs="Arial"/>
          <w:b/>
          <w:bCs/>
          <w:color w:val="0D0D0D" w:themeColor="text1" w:themeTint="F2"/>
          <w:sz w:val="24"/>
          <w:szCs w:val="24"/>
          <w:lang w:val="es-ES_tradnl"/>
        </w:rPr>
      </w:pPr>
    </w:p>
    <w:sectPr w:rsidR="00B4725B" w:rsidRPr="007D3C3E" w:rsidSect="00806F2D">
      <w:headerReference w:type="default" r:id="rId8"/>
      <w:pgSz w:w="12240" w:h="15840"/>
      <w:pgMar w:top="283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5BF576" w14:textId="77777777" w:rsidR="004A65B5" w:rsidRDefault="004A65B5" w:rsidP="00C6297A">
      <w:pPr>
        <w:spacing w:after="0" w:line="240" w:lineRule="auto"/>
      </w:pPr>
      <w:r>
        <w:separator/>
      </w:r>
    </w:p>
  </w:endnote>
  <w:endnote w:type="continuationSeparator" w:id="0">
    <w:p w14:paraId="7C47B029" w14:textId="77777777" w:rsidR="004A65B5" w:rsidRDefault="004A65B5" w:rsidP="00C62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C871B" w14:textId="77777777" w:rsidR="004A65B5" w:rsidRDefault="004A65B5" w:rsidP="00C6297A">
      <w:pPr>
        <w:spacing w:after="0" w:line="240" w:lineRule="auto"/>
      </w:pPr>
      <w:r>
        <w:separator/>
      </w:r>
    </w:p>
  </w:footnote>
  <w:footnote w:type="continuationSeparator" w:id="0">
    <w:p w14:paraId="608A6693" w14:textId="77777777" w:rsidR="004A65B5" w:rsidRDefault="004A65B5" w:rsidP="00C62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44EF6" w14:textId="77777777" w:rsidR="00C6297A" w:rsidRDefault="00C6297A">
    <w:pPr>
      <w:pStyle w:val="Encabezado"/>
    </w:pPr>
  </w:p>
  <w:p w14:paraId="2A19D499" w14:textId="77777777" w:rsidR="00C6297A" w:rsidRDefault="00C6297A">
    <w:pPr>
      <w:pStyle w:val="Encabezado"/>
    </w:pPr>
  </w:p>
  <w:p w14:paraId="1074F6CD" w14:textId="77777777" w:rsidR="00C6297A" w:rsidRDefault="00C6297A">
    <w:pPr>
      <w:pStyle w:val="Encabezado"/>
    </w:pPr>
  </w:p>
  <w:p w14:paraId="3B4F20D2" w14:textId="77777777" w:rsidR="00C6297A" w:rsidRDefault="00C6297A">
    <w:pPr>
      <w:pStyle w:val="Encabezado"/>
    </w:pPr>
  </w:p>
  <w:p w14:paraId="696B356B" w14:textId="77777777" w:rsidR="00C6297A" w:rsidRDefault="00C6297A">
    <w:pPr>
      <w:pStyle w:val="Encabezado"/>
    </w:pPr>
  </w:p>
  <w:p w14:paraId="36FDF214" w14:textId="77777777" w:rsidR="00C6297A" w:rsidRDefault="00C6297A">
    <w:pPr>
      <w:pStyle w:val="Encabezado"/>
    </w:pPr>
  </w:p>
  <w:p w14:paraId="01E4AB2C" w14:textId="77777777" w:rsidR="00C6297A" w:rsidRDefault="00C6297A">
    <w:pPr>
      <w:pStyle w:val="Encabezado"/>
    </w:pPr>
  </w:p>
  <w:p w14:paraId="78DE89DC" w14:textId="77777777" w:rsidR="00B91B6A" w:rsidRDefault="00B91B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56F55"/>
    <w:multiLevelType w:val="hybridMultilevel"/>
    <w:tmpl w:val="D74C3B50"/>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 w15:restartNumberingAfterBreak="0">
    <w:nsid w:val="2E10477B"/>
    <w:multiLevelType w:val="hybridMultilevel"/>
    <w:tmpl w:val="8E108B00"/>
    <w:lvl w:ilvl="0" w:tplc="A9B8A82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2055447"/>
    <w:multiLevelType w:val="hybridMultilevel"/>
    <w:tmpl w:val="7F067DC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528951603">
    <w:abstractNumId w:val="1"/>
  </w:num>
  <w:num w:numId="2" w16cid:durableId="1673407824">
    <w:abstractNumId w:val="0"/>
  </w:num>
  <w:num w:numId="3" w16cid:durableId="1865096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A9"/>
    <w:rsid w:val="00011D11"/>
    <w:rsid w:val="00014622"/>
    <w:rsid w:val="0003015F"/>
    <w:rsid w:val="0003327F"/>
    <w:rsid w:val="0005486D"/>
    <w:rsid w:val="00060375"/>
    <w:rsid w:val="00085A90"/>
    <w:rsid w:val="00095E2A"/>
    <w:rsid w:val="00097B7E"/>
    <w:rsid w:val="000B3CEB"/>
    <w:rsid w:val="000C1266"/>
    <w:rsid w:val="000C1739"/>
    <w:rsid w:val="000C17DF"/>
    <w:rsid w:val="000E022B"/>
    <w:rsid w:val="0011245D"/>
    <w:rsid w:val="00134BB7"/>
    <w:rsid w:val="00136657"/>
    <w:rsid w:val="001371F3"/>
    <w:rsid w:val="001516AC"/>
    <w:rsid w:val="001606CD"/>
    <w:rsid w:val="001709C6"/>
    <w:rsid w:val="00171C48"/>
    <w:rsid w:val="001735F5"/>
    <w:rsid w:val="00173D6D"/>
    <w:rsid w:val="00185045"/>
    <w:rsid w:val="001C113E"/>
    <w:rsid w:val="001D7ECB"/>
    <w:rsid w:val="001E06B6"/>
    <w:rsid w:val="001E1D4F"/>
    <w:rsid w:val="00220511"/>
    <w:rsid w:val="002214A0"/>
    <w:rsid w:val="00250AAB"/>
    <w:rsid w:val="002578D8"/>
    <w:rsid w:val="00257EB6"/>
    <w:rsid w:val="0028427A"/>
    <w:rsid w:val="002842EC"/>
    <w:rsid w:val="002850B4"/>
    <w:rsid w:val="00290A5B"/>
    <w:rsid w:val="00293C69"/>
    <w:rsid w:val="00295472"/>
    <w:rsid w:val="002B785A"/>
    <w:rsid w:val="002C507D"/>
    <w:rsid w:val="002F5849"/>
    <w:rsid w:val="00324B59"/>
    <w:rsid w:val="00325E3D"/>
    <w:rsid w:val="00331D1A"/>
    <w:rsid w:val="0033362E"/>
    <w:rsid w:val="0034501A"/>
    <w:rsid w:val="003870FD"/>
    <w:rsid w:val="00390560"/>
    <w:rsid w:val="003B3B44"/>
    <w:rsid w:val="003B3B5B"/>
    <w:rsid w:val="003C357A"/>
    <w:rsid w:val="004111A0"/>
    <w:rsid w:val="00411B9E"/>
    <w:rsid w:val="004174FC"/>
    <w:rsid w:val="00431C8B"/>
    <w:rsid w:val="00435B3F"/>
    <w:rsid w:val="00441E47"/>
    <w:rsid w:val="00447DDF"/>
    <w:rsid w:val="004528EF"/>
    <w:rsid w:val="00463C88"/>
    <w:rsid w:val="00465997"/>
    <w:rsid w:val="004674FE"/>
    <w:rsid w:val="00473A1D"/>
    <w:rsid w:val="00482518"/>
    <w:rsid w:val="00492821"/>
    <w:rsid w:val="004A65B5"/>
    <w:rsid w:val="004C72FD"/>
    <w:rsid w:val="004D2F0D"/>
    <w:rsid w:val="004D303D"/>
    <w:rsid w:val="004D5678"/>
    <w:rsid w:val="004E716F"/>
    <w:rsid w:val="004F7FF5"/>
    <w:rsid w:val="00506BD2"/>
    <w:rsid w:val="00513100"/>
    <w:rsid w:val="005158F0"/>
    <w:rsid w:val="00530360"/>
    <w:rsid w:val="00533499"/>
    <w:rsid w:val="00540451"/>
    <w:rsid w:val="005457C5"/>
    <w:rsid w:val="00563B2D"/>
    <w:rsid w:val="00573947"/>
    <w:rsid w:val="00586F49"/>
    <w:rsid w:val="00590471"/>
    <w:rsid w:val="005A3C4B"/>
    <w:rsid w:val="005C163D"/>
    <w:rsid w:val="005F2F38"/>
    <w:rsid w:val="005F3277"/>
    <w:rsid w:val="00613A79"/>
    <w:rsid w:val="00613E7A"/>
    <w:rsid w:val="006325B1"/>
    <w:rsid w:val="00645861"/>
    <w:rsid w:val="0065111E"/>
    <w:rsid w:val="0065173B"/>
    <w:rsid w:val="006725AF"/>
    <w:rsid w:val="006C1C1E"/>
    <w:rsid w:val="006D33BE"/>
    <w:rsid w:val="006D4022"/>
    <w:rsid w:val="006D4AF6"/>
    <w:rsid w:val="006E1A0C"/>
    <w:rsid w:val="006E3EA2"/>
    <w:rsid w:val="006E5F86"/>
    <w:rsid w:val="00746D38"/>
    <w:rsid w:val="0076394E"/>
    <w:rsid w:val="007822D5"/>
    <w:rsid w:val="00787068"/>
    <w:rsid w:val="007A1818"/>
    <w:rsid w:val="007B4BEB"/>
    <w:rsid w:val="007D3C3E"/>
    <w:rsid w:val="007D5E4B"/>
    <w:rsid w:val="007E13D5"/>
    <w:rsid w:val="007E6666"/>
    <w:rsid w:val="00806F2D"/>
    <w:rsid w:val="0084004B"/>
    <w:rsid w:val="00842101"/>
    <w:rsid w:val="008517BF"/>
    <w:rsid w:val="008532EF"/>
    <w:rsid w:val="00863F49"/>
    <w:rsid w:val="00866A34"/>
    <w:rsid w:val="00896BCA"/>
    <w:rsid w:val="008A6CA9"/>
    <w:rsid w:val="008C0FB1"/>
    <w:rsid w:val="008D7270"/>
    <w:rsid w:val="008E3414"/>
    <w:rsid w:val="008E5A95"/>
    <w:rsid w:val="008E5B8B"/>
    <w:rsid w:val="008F2A90"/>
    <w:rsid w:val="008F3DF6"/>
    <w:rsid w:val="008F48E8"/>
    <w:rsid w:val="00902212"/>
    <w:rsid w:val="009313FC"/>
    <w:rsid w:val="00950DAC"/>
    <w:rsid w:val="0095152C"/>
    <w:rsid w:val="009624C3"/>
    <w:rsid w:val="0099013D"/>
    <w:rsid w:val="009915E6"/>
    <w:rsid w:val="009B036D"/>
    <w:rsid w:val="009C4A9E"/>
    <w:rsid w:val="009D0C2F"/>
    <w:rsid w:val="00A11EBB"/>
    <w:rsid w:val="00A24C74"/>
    <w:rsid w:val="00A30647"/>
    <w:rsid w:val="00A30C19"/>
    <w:rsid w:val="00A3724C"/>
    <w:rsid w:val="00A43C28"/>
    <w:rsid w:val="00A563FE"/>
    <w:rsid w:val="00A675B2"/>
    <w:rsid w:val="00A76A18"/>
    <w:rsid w:val="00A86576"/>
    <w:rsid w:val="00AA0044"/>
    <w:rsid w:val="00AA0335"/>
    <w:rsid w:val="00AA06C3"/>
    <w:rsid w:val="00AA39AA"/>
    <w:rsid w:val="00AB10FB"/>
    <w:rsid w:val="00AC67F5"/>
    <w:rsid w:val="00AF26F8"/>
    <w:rsid w:val="00B21A2A"/>
    <w:rsid w:val="00B46BDA"/>
    <w:rsid w:val="00B4725B"/>
    <w:rsid w:val="00B52C02"/>
    <w:rsid w:val="00B56317"/>
    <w:rsid w:val="00B564C1"/>
    <w:rsid w:val="00B863BB"/>
    <w:rsid w:val="00B90AA8"/>
    <w:rsid w:val="00B91336"/>
    <w:rsid w:val="00B91B6A"/>
    <w:rsid w:val="00BA242B"/>
    <w:rsid w:val="00BA2B57"/>
    <w:rsid w:val="00BA315F"/>
    <w:rsid w:val="00BA6A05"/>
    <w:rsid w:val="00BA6AB8"/>
    <w:rsid w:val="00BC2595"/>
    <w:rsid w:val="00BD778A"/>
    <w:rsid w:val="00BE12E3"/>
    <w:rsid w:val="00C01A40"/>
    <w:rsid w:val="00C13CA2"/>
    <w:rsid w:val="00C4041A"/>
    <w:rsid w:val="00C40C77"/>
    <w:rsid w:val="00C43385"/>
    <w:rsid w:val="00C44720"/>
    <w:rsid w:val="00C52444"/>
    <w:rsid w:val="00C569C2"/>
    <w:rsid w:val="00C5759A"/>
    <w:rsid w:val="00C604AE"/>
    <w:rsid w:val="00C6297A"/>
    <w:rsid w:val="00C919BB"/>
    <w:rsid w:val="00CA182A"/>
    <w:rsid w:val="00CA1C2A"/>
    <w:rsid w:val="00CC0009"/>
    <w:rsid w:val="00CC01E9"/>
    <w:rsid w:val="00CC1394"/>
    <w:rsid w:val="00CC7786"/>
    <w:rsid w:val="00CD6460"/>
    <w:rsid w:val="00CD6D09"/>
    <w:rsid w:val="00CE5B29"/>
    <w:rsid w:val="00D05DCF"/>
    <w:rsid w:val="00D15ADF"/>
    <w:rsid w:val="00D16479"/>
    <w:rsid w:val="00D22090"/>
    <w:rsid w:val="00D2747E"/>
    <w:rsid w:val="00D32DCE"/>
    <w:rsid w:val="00D33756"/>
    <w:rsid w:val="00D54D22"/>
    <w:rsid w:val="00D660C9"/>
    <w:rsid w:val="00D74747"/>
    <w:rsid w:val="00D77DB5"/>
    <w:rsid w:val="00D90A76"/>
    <w:rsid w:val="00DA1C5C"/>
    <w:rsid w:val="00DB4311"/>
    <w:rsid w:val="00DC0D75"/>
    <w:rsid w:val="00DC6A93"/>
    <w:rsid w:val="00DD4796"/>
    <w:rsid w:val="00DE5FB6"/>
    <w:rsid w:val="00E0007D"/>
    <w:rsid w:val="00E027A5"/>
    <w:rsid w:val="00E07E15"/>
    <w:rsid w:val="00E36480"/>
    <w:rsid w:val="00E55C3C"/>
    <w:rsid w:val="00E57D00"/>
    <w:rsid w:val="00E74C9C"/>
    <w:rsid w:val="00E93BF9"/>
    <w:rsid w:val="00ED5EA3"/>
    <w:rsid w:val="00F209F5"/>
    <w:rsid w:val="00F3050B"/>
    <w:rsid w:val="00F31B0A"/>
    <w:rsid w:val="00F36FC4"/>
    <w:rsid w:val="00F54E07"/>
    <w:rsid w:val="00F7188D"/>
    <w:rsid w:val="00FA7E21"/>
    <w:rsid w:val="00FB0257"/>
    <w:rsid w:val="00FC0ECF"/>
    <w:rsid w:val="00FD3B99"/>
    <w:rsid w:val="00FE5AC3"/>
    <w:rsid w:val="00FF1F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40D25"/>
  <w15:chartTrackingRefBased/>
  <w15:docId w15:val="{43F821C1-F5D9-4C9E-9E29-1CA35496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CA9"/>
    <w:pPr>
      <w:spacing w:line="259" w:lineRule="auto"/>
    </w:pPr>
    <w:rPr>
      <w:sz w:val="22"/>
      <w:szCs w:val="22"/>
    </w:rPr>
  </w:style>
  <w:style w:type="paragraph" w:styleId="Ttulo1">
    <w:name w:val="heading 1"/>
    <w:basedOn w:val="Normal"/>
    <w:next w:val="Normal"/>
    <w:link w:val="Ttulo1Car"/>
    <w:uiPriority w:val="9"/>
    <w:qFormat/>
    <w:rsid w:val="008A6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A6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A6CA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A6CA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A6CA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A6CA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A6CA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A6CA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A6CA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6CA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A6CA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A6CA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A6CA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A6CA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A6CA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A6CA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A6CA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A6CA9"/>
    <w:rPr>
      <w:rFonts w:eastAsiaTheme="majorEastAsia" w:cstheme="majorBidi"/>
      <w:color w:val="272727" w:themeColor="text1" w:themeTint="D8"/>
    </w:rPr>
  </w:style>
  <w:style w:type="paragraph" w:styleId="Ttulo">
    <w:name w:val="Title"/>
    <w:basedOn w:val="Normal"/>
    <w:next w:val="Normal"/>
    <w:link w:val="TtuloCar"/>
    <w:uiPriority w:val="10"/>
    <w:qFormat/>
    <w:rsid w:val="008A6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A6CA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6CA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6CA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A6CA9"/>
    <w:pPr>
      <w:spacing w:before="160"/>
      <w:jc w:val="center"/>
    </w:pPr>
    <w:rPr>
      <w:i/>
      <w:iCs/>
      <w:color w:val="404040" w:themeColor="text1" w:themeTint="BF"/>
    </w:rPr>
  </w:style>
  <w:style w:type="character" w:customStyle="1" w:styleId="CitaCar">
    <w:name w:val="Cita Car"/>
    <w:basedOn w:val="Fuentedeprrafopredeter"/>
    <w:link w:val="Cita"/>
    <w:uiPriority w:val="29"/>
    <w:rsid w:val="008A6CA9"/>
    <w:rPr>
      <w:i/>
      <w:iCs/>
      <w:color w:val="404040" w:themeColor="text1" w:themeTint="BF"/>
    </w:rPr>
  </w:style>
  <w:style w:type="paragraph" w:styleId="Prrafodelista">
    <w:name w:val="List Paragraph"/>
    <w:basedOn w:val="Normal"/>
    <w:uiPriority w:val="34"/>
    <w:qFormat/>
    <w:rsid w:val="008A6CA9"/>
    <w:pPr>
      <w:ind w:left="720"/>
      <w:contextualSpacing/>
    </w:pPr>
  </w:style>
  <w:style w:type="character" w:styleId="nfasisintenso">
    <w:name w:val="Intense Emphasis"/>
    <w:basedOn w:val="Fuentedeprrafopredeter"/>
    <w:uiPriority w:val="21"/>
    <w:qFormat/>
    <w:rsid w:val="008A6CA9"/>
    <w:rPr>
      <w:i/>
      <w:iCs/>
      <w:color w:val="0F4761" w:themeColor="accent1" w:themeShade="BF"/>
    </w:rPr>
  </w:style>
  <w:style w:type="paragraph" w:styleId="Citadestacada">
    <w:name w:val="Intense Quote"/>
    <w:basedOn w:val="Normal"/>
    <w:next w:val="Normal"/>
    <w:link w:val="CitadestacadaCar"/>
    <w:uiPriority w:val="30"/>
    <w:qFormat/>
    <w:rsid w:val="008A6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6CA9"/>
    <w:rPr>
      <w:i/>
      <w:iCs/>
      <w:color w:val="0F4761" w:themeColor="accent1" w:themeShade="BF"/>
    </w:rPr>
  </w:style>
  <w:style w:type="character" w:styleId="Referenciaintensa">
    <w:name w:val="Intense Reference"/>
    <w:basedOn w:val="Fuentedeprrafopredeter"/>
    <w:uiPriority w:val="32"/>
    <w:qFormat/>
    <w:rsid w:val="008A6CA9"/>
    <w:rPr>
      <w:b/>
      <w:bCs/>
      <w:smallCaps/>
      <w:color w:val="0F4761" w:themeColor="accent1" w:themeShade="BF"/>
      <w:spacing w:val="5"/>
    </w:rPr>
  </w:style>
  <w:style w:type="paragraph" w:styleId="Encabezado">
    <w:name w:val="header"/>
    <w:basedOn w:val="Normal"/>
    <w:link w:val="EncabezadoCar"/>
    <w:uiPriority w:val="99"/>
    <w:unhideWhenUsed/>
    <w:rsid w:val="00C6297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6297A"/>
    <w:rPr>
      <w:sz w:val="22"/>
      <w:szCs w:val="22"/>
    </w:rPr>
  </w:style>
  <w:style w:type="paragraph" w:styleId="Piedepgina">
    <w:name w:val="footer"/>
    <w:basedOn w:val="Normal"/>
    <w:link w:val="PiedepginaCar"/>
    <w:uiPriority w:val="99"/>
    <w:unhideWhenUsed/>
    <w:rsid w:val="00C6297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6297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611165">
      <w:bodyDiv w:val="1"/>
      <w:marLeft w:val="0"/>
      <w:marRight w:val="0"/>
      <w:marTop w:val="0"/>
      <w:marBottom w:val="0"/>
      <w:divBdr>
        <w:top w:val="none" w:sz="0" w:space="0" w:color="auto"/>
        <w:left w:val="none" w:sz="0" w:space="0" w:color="auto"/>
        <w:bottom w:val="none" w:sz="0" w:space="0" w:color="auto"/>
        <w:right w:val="none" w:sz="0" w:space="0" w:color="auto"/>
      </w:divBdr>
    </w:div>
    <w:div w:id="624191863">
      <w:bodyDiv w:val="1"/>
      <w:marLeft w:val="0"/>
      <w:marRight w:val="0"/>
      <w:marTop w:val="0"/>
      <w:marBottom w:val="0"/>
      <w:divBdr>
        <w:top w:val="none" w:sz="0" w:space="0" w:color="auto"/>
        <w:left w:val="none" w:sz="0" w:space="0" w:color="auto"/>
        <w:bottom w:val="none" w:sz="0" w:space="0" w:color="auto"/>
        <w:right w:val="none" w:sz="0" w:space="0" w:color="auto"/>
      </w:divBdr>
    </w:div>
    <w:div w:id="686100460">
      <w:bodyDiv w:val="1"/>
      <w:marLeft w:val="0"/>
      <w:marRight w:val="0"/>
      <w:marTop w:val="0"/>
      <w:marBottom w:val="0"/>
      <w:divBdr>
        <w:top w:val="none" w:sz="0" w:space="0" w:color="auto"/>
        <w:left w:val="none" w:sz="0" w:space="0" w:color="auto"/>
        <w:bottom w:val="none" w:sz="0" w:space="0" w:color="auto"/>
        <w:right w:val="none" w:sz="0" w:space="0" w:color="auto"/>
      </w:divBdr>
    </w:div>
    <w:div w:id="150103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E2791-7388-4505-B850-DE5BC4C75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1598</Words>
  <Characters>8793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BIBIANA QUIROZ DIAZ</dc:creator>
  <cp:keywords/>
  <dc:description/>
  <cp:lastModifiedBy>BIBIANA QUIROZ DIAZ</cp:lastModifiedBy>
  <cp:revision>3</cp:revision>
  <cp:lastPrinted>2026-06-01T17:53:00Z</cp:lastPrinted>
  <dcterms:created xsi:type="dcterms:W3CDTF">2026-07-24T21:27:00Z</dcterms:created>
  <dcterms:modified xsi:type="dcterms:W3CDTF">2026-07-24T21:33:00Z</dcterms:modified>
</cp:coreProperties>
</file>